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ACCF14F" w14:textId="48F1E1F6" w:rsidR="00CC3B24" w:rsidRPr="00F86FEC" w:rsidRDefault="00EF1D82" w:rsidP="00CC3B24">
      <w:pPr>
        <w:autoSpaceDE w:val="0"/>
        <w:autoSpaceDN w:val="0"/>
        <w:adjustRightInd w:val="0"/>
        <w:spacing w:line="276" w:lineRule="auto"/>
        <w:rPr>
          <w:rFonts w:cs="Verdana"/>
          <w:b/>
          <w:bCs/>
          <w:sz w:val="22"/>
          <w:szCs w:val="22"/>
          <w:lang w:val="en-US"/>
        </w:rPr>
      </w:pPr>
      <w:r w:rsidRPr="00F86FEC">
        <w:rPr>
          <w:b/>
          <w:bCs/>
          <w:sz w:val="40"/>
          <w:szCs w:val="40"/>
          <w:lang w:val="en-US"/>
        </w:rPr>
        <w:t>Hamm</w:t>
      </w:r>
      <w:r w:rsidR="002F5818" w:rsidRPr="00F86FEC">
        <w:rPr>
          <w:b/>
          <w:bCs/>
          <w:sz w:val="40"/>
          <w:szCs w:val="40"/>
          <w:lang w:val="en-US"/>
        </w:rPr>
        <w:t xml:space="preserve"> | </w:t>
      </w:r>
      <w:r w:rsidR="00F86FEC" w:rsidRPr="00F86FEC">
        <w:rPr>
          <w:b/>
          <w:bCs/>
          <w:sz w:val="40"/>
          <w:szCs w:val="40"/>
          <w:lang w:val="en-US"/>
        </w:rPr>
        <w:t>VC compactors save time and money</w:t>
      </w:r>
      <w:r w:rsidR="00895697" w:rsidRPr="00F86FEC">
        <w:rPr>
          <w:sz w:val="36"/>
          <w:szCs w:val="36"/>
          <w:lang w:val="en-US"/>
        </w:rPr>
        <w:br/>
      </w:r>
    </w:p>
    <w:p w14:paraId="6C827E3C" w14:textId="1FD836B8" w:rsidR="00AF5DF0" w:rsidRDefault="00F86FEC" w:rsidP="00AF5DF0">
      <w:pPr>
        <w:pStyle w:val="1RoadNews"/>
        <w:spacing w:line="240" w:lineRule="auto"/>
        <w:rPr>
          <w:rFonts w:ascii="Verdana" w:hAnsi="Verdana" w:cs="HelveticaNeue-Medium"/>
          <w:b/>
          <w:bCs/>
          <w:sz w:val="28"/>
          <w:szCs w:val="28"/>
          <w:lang w:val="en-US"/>
        </w:rPr>
      </w:pPr>
      <w:r w:rsidRPr="00F86FEC">
        <w:rPr>
          <w:rFonts w:ascii="Verdana" w:hAnsi="Verdana" w:cs="HelveticaNeue-Medium"/>
          <w:b/>
          <w:bCs/>
          <w:sz w:val="28"/>
          <w:szCs w:val="28"/>
          <w:lang w:val="en-US"/>
        </w:rPr>
        <w:t>Two H 25i VC compactors were used to streamline the construction process in Bad Fredeburg.</w:t>
      </w:r>
    </w:p>
    <w:p w14:paraId="44B7F508" w14:textId="77777777" w:rsidR="00F86FEC" w:rsidRPr="00F86FEC" w:rsidRDefault="00F86FEC" w:rsidP="00AF5DF0">
      <w:pPr>
        <w:pStyle w:val="1RoadNews"/>
        <w:spacing w:line="240" w:lineRule="auto"/>
        <w:rPr>
          <w:b/>
          <w:szCs w:val="22"/>
          <w:lang w:val="en-US"/>
        </w:rPr>
      </w:pPr>
    </w:p>
    <w:p w14:paraId="2B41CB5D" w14:textId="0D070EC3" w:rsidR="00CC3B24" w:rsidRPr="008614F6" w:rsidRDefault="00F86FEC" w:rsidP="008614F6">
      <w:pPr>
        <w:autoSpaceDE w:val="0"/>
        <w:autoSpaceDN w:val="0"/>
        <w:adjustRightInd w:val="0"/>
        <w:jc w:val="both"/>
        <w:rPr>
          <w:rFonts w:cs="Segoe UI"/>
          <w:b/>
          <w:bCs/>
          <w:sz w:val="22"/>
          <w:szCs w:val="22"/>
          <w:shd w:val="clear" w:color="auto" w:fill="FFFFFF"/>
          <w:lang w:val="en-US"/>
        </w:rPr>
      </w:pPr>
      <w:r w:rsidRPr="008614F6">
        <w:rPr>
          <w:rFonts w:cs="Segoe UI"/>
          <w:b/>
          <w:bCs/>
          <w:sz w:val="22"/>
          <w:szCs w:val="22"/>
          <w:shd w:val="clear" w:color="auto" w:fill="FFFFFF"/>
          <w:lang w:val="en-US"/>
        </w:rPr>
        <w:t xml:space="preserve">In Bad Fredeburg, located in the Sauerland region of the German uplands, two </w:t>
      </w:r>
      <w:r w:rsidR="003C6A25">
        <w:rPr>
          <w:rFonts w:cs="Segoe UI"/>
          <w:b/>
          <w:bCs/>
          <w:sz w:val="22"/>
          <w:szCs w:val="22"/>
          <w:shd w:val="clear" w:color="auto" w:fill="FFFFFF"/>
          <w:lang w:val="en-US"/>
        </w:rPr>
        <w:t>Hamm</w:t>
      </w:r>
      <w:r w:rsidRPr="008614F6">
        <w:rPr>
          <w:rFonts w:cs="Segoe UI"/>
          <w:b/>
          <w:bCs/>
          <w:sz w:val="22"/>
          <w:szCs w:val="22"/>
          <w:shd w:val="clear" w:color="auto" w:fill="FFFFFF"/>
          <w:lang w:val="en-US"/>
        </w:rPr>
        <w:t xml:space="preserve"> H 25i VC compactors with a special crusher drum were used to simultaneously crush slates and compact. This made it possible to build a 15-metre dam for a new bypass. The main reason for using the rollers is that VC compactors are designed to streamline the construction process, removing the need for a separate stone crusher, and reducing the amount of transport required. This results in a faster process with lower costs.</w:t>
      </w:r>
    </w:p>
    <w:p w14:paraId="541C3EE4" w14:textId="77777777" w:rsidR="00AF5DF0" w:rsidRPr="008614F6" w:rsidRDefault="00AF5DF0" w:rsidP="008614F6">
      <w:pPr>
        <w:autoSpaceDE w:val="0"/>
        <w:autoSpaceDN w:val="0"/>
        <w:adjustRightInd w:val="0"/>
        <w:jc w:val="both"/>
        <w:rPr>
          <w:rFonts w:cs="Verdana"/>
          <w:b/>
          <w:bCs/>
          <w:sz w:val="22"/>
          <w:szCs w:val="22"/>
          <w:lang w:val="en-US"/>
        </w:rPr>
      </w:pPr>
    </w:p>
    <w:p w14:paraId="16BDDDB0" w14:textId="77777777" w:rsidR="00F86FEC" w:rsidRPr="008614F6" w:rsidRDefault="00F86FEC" w:rsidP="008614F6">
      <w:pPr>
        <w:jc w:val="both"/>
        <w:rPr>
          <w:b/>
          <w:bCs/>
          <w:sz w:val="22"/>
          <w:szCs w:val="22"/>
          <w:lang w:val="en-US" w:eastAsia="de-DE"/>
        </w:rPr>
      </w:pPr>
      <w:r w:rsidRPr="008614F6">
        <w:rPr>
          <w:b/>
          <w:bCs/>
          <w:sz w:val="22"/>
          <w:szCs w:val="22"/>
          <w:lang w:val="en-US" w:eastAsia="de-DE"/>
        </w:rPr>
        <w:t>The perfect construction project for VC compactors</w:t>
      </w:r>
    </w:p>
    <w:p w14:paraId="1DDD2017" w14:textId="12EE3E1A" w:rsidR="00F86FEC" w:rsidRPr="008614F6" w:rsidRDefault="00F86FEC" w:rsidP="008614F6">
      <w:pPr>
        <w:rPr>
          <w:sz w:val="22"/>
          <w:szCs w:val="22"/>
          <w:lang w:val="en-US" w:eastAsia="de-DE"/>
        </w:rPr>
      </w:pPr>
      <w:r w:rsidRPr="008614F6">
        <w:rPr>
          <w:sz w:val="22"/>
          <w:szCs w:val="22"/>
          <w:lang w:val="en-US" w:eastAsia="de-DE"/>
        </w:rPr>
        <w:t xml:space="preserve">Michael Tillmann, from Kirchhundem in the West German upland region of Sauerland, first became aware of the H 25i VC at Bauma 2019. "We were immediately won over by the roller's design. But we never had the right project before," explains Straßen- und Tiefbau GmbH's construction manager. Not long after, there was a project to build a dam for a new bypass using locally available slate. "As soon as I saw the stone, I had a feeling that the </w:t>
      </w:r>
      <w:r w:rsidR="003C6A25">
        <w:rPr>
          <w:sz w:val="22"/>
          <w:szCs w:val="22"/>
          <w:lang w:val="en-US" w:eastAsia="de-DE"/>
        </w:rPr>
        <w:t>Hamm</w:t>
      </w:r>
      <w:r w:rsidRPr="008614F6">
        <w:rPr>
          <w:sz w:val="22"/>
          <w:szCs w:val="22"/>
          <w:lang w:val="en-US" w:eastAsia="de-DE"/>
        </w:rPr>
        <w:t xml:space="preserve"> compactor would be perfect for crushing this material," said Tillmann. And he was right. The stone in question was Fredeburg slate, also known as schisty greywacke. The material would normally have to be broken up on-site to a maximum particle size of 200 mm by several crushers, before being loaded onto trucks by excavators and transported to the dam site. Bulldozers would then be used to spread out the rock, then compactors would compress it into layers.</w:t>
      </w:r>
    </w:p>
    <w:p w14:paraId="3FB85500" w14:textId="77777777" w:rsidR="00F86FEC" w:rsidRPr="008614F6" w:rsidRDefault="00F86FEC" w:rsidP="008614F6">
      <w:pPr>
        <w:rPr>
          <w:sz w:val="22"/>
          <w:szCs w:val="22"/>
          <w:lang w:val="en-US" w:eastAsia="de-DE"/>
        </w:rPr>
      </w:pPr>
    </w:p>
    <w:p w14:paraId="4724C17C" w14:textId="77777777" w:rsidR="00F86FEC" w:rsidRPr="008614F6" w:rsidRDefault="00F86FEC" w:rsidP="008614F6">
      <w:pPr>
        <w:rPr>
          <w:b/>
          <w:bCs/>
          <w:sz w:val="22"/>
          <w:szCs w:val="22"/>
          <w:lang w:val="en-US" w:eastAsia="de-DE"/>
        </w:rPr>
      </w:pPr>
      <w:r w:rsidRPr="008614F6">
        <w:rPr>
          <w:b/>
          <w:bCs/>
          <w:sz w:val="22"/>
          <w:szCs w:val="22"/>
          <w:lang w:val="en-US" w:eastAsia="de-DE"/>
        </w:rPr>
        <w:t>Simplified process doubles the performance</w:t>
      </w:r>
    </w:p>
    <w:p w14:paraId="73A27608" w14:textId="6C3137A9" w:rsidR="00AF5DF0" w:rsidRPr="008614F6" w:rsidRDefault="00F86FEC" w:rsidP="008614F6">
      <w:pPr>
        <w:rPr>
          <w:sz w:val="22"/>
          <w:szCs w:val="22"/>
          <w:lang w:val="en-US" w:eastAsia="de-DE"/>
        </w:rPr>
      </w:pPr>
      <w:r w:rsidRPr="008614F6">
        <w:rPr>
          <w:sz w:val="22"/>
          <w:szCs w:val="22"/>
          <w:lang w:val="en-US" w:eastAsia="de-DE"/>
        </w:rPr>
        <w:t xml:space="preserve">The team from Sauerland presented a simpler and more efficient alternative to this process – without a crusher and using much fewer transports – employing two H 25i VC compactors. A trial quickly showed that the VC compactors from </w:t>
      </w:r>
      <w:r w:rsidR="003C6A25">
        <w:rPr>
          <w:sz w:val="22"/>
          <w:szCs w:val="22"/>
          <w:lang w:val="en-US" w:eastAsia="de-DE"/>
        </w:rPr>
        <w:t>Hamm</w:t>
      </w:r>
      <w:r w:rsidRPr="008614F6">
        <w:rPr>
          <w:sz w:val="22"/>
          <w:szCs w:val="22"/>
          <w:lang w:val="en-US" w:eastAsia="de-DE"/>
        </w:rPr>
        <w:t xml:space="preserve"> provided the perfect fracture pattern for this application. The site manager was also pleased with the quality of the crushed slate and the compaction achieved for the dam layers. In collaboration with the soil surveyor, a height of 40 cm per layer was then determined. The optimum void content was determined to be 6%, with a permissible maximum of 10%. To ensure that the water content was also correct, each layer had to be sprayed with water. "After a few days, it was clear that we were working much faster than when using crushers. The main reason for this is working in layers," explains Michael Tillmann.</w:t>
      </w:r>
    </w:p>
    <w:p w14:paraId="604A5E9F" w14:textId="77777777" w:rsidR="00F86FEC" w:rsidRPr="008614F6" w:rsidRDefault="00F86FEC" w:rsidP="008614F6">
      <w:pPr>
        <w:rPr>
          <w:sz w:val="22"/>
          <w:szCs w:val="22"/>
          <w:lang w:val="en-US"/>
        </w:rPr>
      </w:pPr>
    </w:p>
    <w:p w14:paraId="4C2293AF" w14:textId="77777777" w:rsidR="00F86FEC" w:rsidRPr="008614F6" w:rsidRDefault="00F86FEC" w:rsidP="008614F6">
      <w:pPr>
        <w:jc w:val="both"/>
        <w:rPr>
          <w:b/>
          <w:bCs/>
          <w:sz w:val="22"/>
          <w:szCs w:val="22"/>
          <w:lang w:val="en-US" w:eastAsia="de-DE"/>
        </w:rPr>
      </w:pPr>
      <w:r w:rsidRPr="008614F6">
        <w:rPr>
          <w:b/>
          <w:bCs/>
          <w:sz w:val="22"/>
          <w:szCs w:val="22"/>
          <w:lang w:val="en-US" w:eastAsia="de-DE"/>
        </w:rPr>
        <w:t>Rock crusher and padfoot roller in one</w:t>
      </w:r>
    </w:p>
    <w:p w14:paraId="658884E7" w14:textId="757F44EB" w:rsidR="00F86FEC" w:rsidRPr="008614F6" w:rsidRDefault="00F86FEC" w:rsidP="008614F6">
      <w:pPr>
        <w:jc w:val="both"/>
        <w:rPr>
          <w:sz w:val="22"/>
          <w:szCs w:val="22"/>
          <w:lang w:val="en-US" w:eastAsia="de-DE"/>
        </w:rPr>
      </w:pPr>
      <w:r w:rsidRPr="008614F6">
        <w:rPr>
          <w:sz w:val="22"/>
          <w:szCs w:val="22"/>
          <w:lang w:val="en-US" w:eastAsia="de-DE"/>
        </w:rPr>
        <w:t xml:space="preserve">150 quick-change toolholders are welded onto the drum of the VC compactor. These holders can house different tools: Chisels or padfoot inserts. Equipped with chisels, which are also used in mining, the vibrating drum generates extremely high point loads of up 50 t which breaks up the stone. The ground is compacted at the same time. This allows the VC compactors to both crush the stone and relieve tension in the rock. When compacting cohesive soil, the drum can be equipped with special padfoot inserts. </w:t>
      </w:r>
      <w:r w:rsidR="003C6A25">
        <w:rPr>
          <w:sz w:val="22"/>
          <w:szCs w:val="22"/>
          <w:lang w:val="en-US" w:eastAsia="de-DE"/>
        </w:rPr>
        <w:lastRenderedPageBreak/>
        <w:t>Hamm</w:t>
      </w:r>
      <w:r w:rsidRPr="008614F6">
        <w:rPr>
          <w:sz w:val="22"/>
          <w:szCs w:val="22"/>
          <w:lang w:val="en-US" w:eastAsia="de-DE"/>
        </w:rPr>
        <w:t xml:space="preserve"> currently has two different chisels in its range for crushing rock and relieving tension: A classic chisel and a special mining chisel for hard rock applications. Their geometries together with the integral solid carbide tips are specially designed for materials with different compressive strengths.</w:t>
      </w:r>
    </w:p>
    <w:p w14:paraId="0036ACE7" w14:textId="77777777" w:rsidR="00F86FEC" w:rsidRPr="008614F6" w:rsidRDefault="00F86FEC" w:rsidP="008614F6">
      <w:pPr>
        <w:jc w:val="both"/>
        <w:rPr>
          <w:sz w:val="22"/>
          <w:szCs w:val="22"/>
          <w:lang w:val="en-US" w:eastAsia="de-DE"/>
        </w:rPr>
      </w:pPr>
    </w:p>
    <w:p w14:paraId="415F7413" w14:textId="77777777" w:rsidR="00F86FEC" w:rsidRPr="008614F6" w:rsidRDefault="00F86FEC" w:rsidP="008614F6">
      <w:pPr>
        <w:jc w:val="both"/>
        <w:rPr>
          <w:b/>
          <w:bCs/>
          <w:sz w:val="22"/>
          <w:szCs w:val="22"/>
          <w:lang w:val="en-US" w:eastAsia="de-DE"/>
        </w:rPr>
      </w:pPr>
      <w:r w:rsidRPr="008614F6">
        <w:rPr>
          <w:b/>
          <w:bCs/>
          <w:sz w:val="22"/>
          <w:szCs w:val="22"/>
          <w:lang w:val="en-US" w:eastAsia="de-DE"/>
        </w:rPr>
        <w:t>Re-use as a principle</w:t>
      </w:r>
    </w:p>
    <w:p w14:paraId="32730A36" w14:textId="14396C04" w:rsidR="00AF5DF0" w:rsidRPr="008614F6" w:rsidRDefault="00F86FEC" w:rsidP="008614F6">
      <w:pPr>
        <w:jc w:val="both"/>
        <w:rPr>
          <w:sz w:val="22"/>
          <w:szCs w:val="22"/>
          <w:lang w:val="en-US" w:eastAsia="de-DE"/>
        </w:rPr>
      </w:pPr>
      <w:r w:rsidRPr="008614F6">
        <w:rPr>
          <w:sz w:val="22"/>
          <w:szCs w:val="22"/>
          <w:lang w:val="en-US" w:eastAsia="de-DE"/>
        </w:rPr>
        <w:t xml:space="preserve">The design of the quick-change toolholder is just what you would expect from </w:t>
      </w:r>
      <w:r w:rsidR="003C6A25">
        <w:rPr>
          <w:sz w:val="22"/>
          <w:szCs w:val="22"/>
          <w:lang w:val="en-US" w:eastAsia="de-DE"/>
        </w:rPr>
        <w:t>Hamm</w:t>
      </w:r>
      <w:r w:rsidRPr="008614F6">
        <w:rPr>
          <w:sz w:val="22"/>
          <w:szCs w:val="22"/>
          <w:lang w:val="en-US" w:eastAsia="de-DE"/>
        </w:rPr>
        <w:t>, preventing contamination of the tools, and ensuring they are easy to change. Incidentally, the chisels are not destroyed during the changing process. They can be repeatedly used until they are worn out. When crushing the Bad Fredeburg slate, the chisel also exhibited an impressively low level of wear: "We only had to change a few chisels the whole time we were working," states machine operator Marvin Gallus.</w:t>
      </w:r>
    </w:p>
    <w:p w14:paraId="5A083239" w14:textId="77777777" w:rsidR="00F86FEC" w:rsidRPr="008614F6" w:rsidRDefault="00F86FEC" w:rsidP="008614F6">
      <w:pPr>
        <w:jc w:val="both"/>
        <w:rPr>
          <w:sz w:val="22"/>
          <w:szCs w:val="22"/>
          <w:lang w:val="en-US" w:eastAsia="de-DE"/>
        </w:rPr>
      </w:pPr>
    </w:p>
    <w:p w14:paraId="2BB2E785" w14:textId="77777777" w:rsidR="00F86FEC" w:rsidRPr="008614F6" w:rsidRDefault="00F86FEC" w:rsidP="008614F6">
      <w:pPr>
        <w:pStyle w:val="HeadlineFotos"/>
        <w:spacing w:line="240" w:lineRule="auto"/>
        <w:rPr>
          <w:bCs/>
          <w:caps w:val="0"/>
          <w:szCs w:val="22"/>
          <w:lang w:val="en-US" w:eastAsia="de-DE"/>
        </w:rPr>
      </w:pPr>
      <w:r w:rsidRPr="008614F6">
        <w:rPr>
          <w:bCs/>
          <w:caps w:val="0"/>
          <w:szCs w:val="22"/>
          <w:lang w:val="en-US" w:eastAsia="de-DE"/>
        </w:rPr>
        <w:t>Optimised process: Reducing costs by around 50%.</w:t>
      </w:r>
    </w:p>
    <w:p w14:paraId="26733DE8" w14:textId="2E1AA7F4" w:rsidR="00F86FEC" w:rsidRPr="008614F6" w:rsidRDefault="00F86FEC" w:rsidP="008614F6">
      <w:pPr>
        <w:pStyle w:val="HeadlineFotos"/>
        <w:spacing w:line="240" w:lineRule="auto"/>
        <w:rPr>
          <w:b w:val="0"/>
          <w:caps w:val="0"/>
          <w:szCs w:val="22"/>
          <w:lang w:val="en-US" w:eastAsia="de-DE"/>
        </w:rPr>
      </w:pPr>
      <w:r w:rsidRPr="008614F6">
        <w:rPr>
          <w:b w:val="0"/>
          <w:caps w:val="0"/>
          <w:szCs w:val="22"/>
          <w:lang w:val="en-US" w:eastAsia="de-DE"/>
        </w:rPr>
        <w:t xml:space="preserve">On most comparable construction sites, the construction process consists of the following steps: Removal and loading, transport, feeding the crushers, crushing, loading, transport, spreading and compacting. With the VC compactor, this process is shortened. The steps remaining are removal and loading, transport to the construction site, spreading with bulldozers, breaking up and compacting with the VC compactor. This allows projects to be completed at a considerably lower cost. In Bad Fredeburg, there was about a 50% reduction in the costs for breaking up and compacting. This is because considerably fewer machines were needed. Straßen- und Tiefbau GmbH only required two VC compactors and a caterpillar vehicle. The two crushers, two baggers and two dumpers originally planned for crushing the slate were not required. Personnel and operating costs were also reduced accordingly. Another benefit was that, by using the VC compactors, the CO2 footprint also significantly decreased across the entire construction site. </w:t>
      </w:r>
    </w:p>
    <w:p w14:paraId="4691B4B3" w14:textId="77777777" w:rsidR="00F86FEC" w:rsidRPr="008614F6" w:rsidRDefault="00F86FEC" w:rsidP="008614F6">
      <w:pPr>
        <w:pStyle w:val="HeadlineFotos"/>
        <w:spacing w:line="240" w:lineRule="auto"/>
        <w:rPr>
          <w:bCs/>
          <w:caps w:val="0"/>
          <w:szCs w:val="22"/>
          <w:lang w:val="en-US" w:eastAsia="de-DE"/>
        </w:rPr>
      </w:pPr>
    </w:p>
    <w:p w14:paraId="0DA5BA20" w14:textId="4FA9F7BC" w:rsidR="00F86FEC" w:rsidRPr="008614F6" w:rsidRDefault="00F86FEC" w:rsidP="008614F6">
      <w:pPr>
        <w:pStyle w:val="HeadlineFotos"/>
        <w:spacing w:line="240" w:lineRule="auto"/>
        <w:rPr>
          <w:bCs/>
          <w:caps w:val="0"/>
          <w:szCs w:val="22"/>
          <w:lang w:val="en-US" w:eastAsia="de-DE"/>
        </w:rPr>
      </w:pPr>
      <w:r w:rsidRPr="008614F6">
        <w:rPr>
          <w:bCs/>
          <w:caps w:val="0"/>
          <w:szCs w:val="22"/>
          <w:lang w:val="en-US" w:eastAsia="de-DE"/>
        </w:rPr>
        <w:t>Ready for maximum loads with heavy-duty equipment</w:t>
      </w:r>
    </w:p>
    <w:p w14:paraId="20505E82" w14:textId="078D9205" w:rsidR="00F86FEC" w:rsidRPr="008614F6" w:rsidRDefault="00F86FEC" w:rsidP="008614F6">
      <w:pPr>
        <w:pStyle w:val="HeadlineFotos"/>
        <w:spacing w:line="240" w:lineRule="auto"/>
        <w:rPr>
          <w:b w:val="0"/>
          <w:caps w:val="0"/>
          <w:szCs w:val="22"/>
          <w:lang w:val="en-US" w:eastAsia="de-DE"/>
        </w:rPr>
      </w:pPr>
      <w:r w:rsidRPr="008614F6">
        <w:rPr>
          <w:b w:val="0"/>
          <w:caps w:val="0"/>
          <w:szCs w:val="22"/>
          <w:lang w:val="en-US" w:eastAsia="de-DE"/>
        </w:rPr>
        <w:t xml:space="preserve">When crushing rock, the machine components are being used more intensively than during the usual compaction. That is why </w:t>
      </w:r>
      <w:r w:rsidR="003C6A25">
        <w:rPr>
          <w:b w:val="0"/>
          <w:caps w:val="0"/>
          <w:szCs w:val="22"/>
          <w:lang w:val="en-US" w:eastAsia="de-DE"/>
        </w:rPr>
        <w:t>Hamm</w:t>
      </w:r>
      <w:r w:rsidRPr="008614F6">
        <w:rPr>
          <w:b w:val="0"/>
          <w:caps w:val="0"/>
          <w:szCs w:val="22"/>
          <w:lang w:val="en-US" w:eastAsia="de-DE"/>
        </w:rPr>
        <w:t xml:space="preserve"> has designed the VC machines as heavy-duty equipment. This means that, amongst others, the three-point articulation, underbody, front frame and drum suspension, including the drive, have been reinforced compared to normal compactors. In addition, all VC compactors are set on highly robust earth-moving tyres and operators benefit from a seat with an extra-high backrest. The VC compactor is also equipped as standard with the Hammtronic machine control system and the </w:t>
      </w:r>
      <w:r w:rsidR="003C6A25">
        <w:rPr>
          <w:b w:val="0"/>
          <w:caps w:val="0"/>
          <w:szCs w:val="22"/>
          <w:lang w:val="en-US" w:eastAsia="de-DE"/>
        </w:rPr>
        <w:t>Hamm</w:t>
      </w:r>
      <w:r w:rsidRPr="008614F6">
        <w:rPr>
          <w:b w:val="0"/>
          <w:caps w:val="0"/>
          <w:szCs w:val="22"/>
          <w:lang w:val="en-US" w:eastAsia="de-DE"/>
        </w:rPr>
        <w:t xml:space="preserve"> Compaction Meter.</w:t>
      </w:r>
    </w:p>
    <w:p w14:paraId="729C13EF" w14:textId="77777777" w:rsidR="00F86FEC" w:rsidRPr="008614F6" w:rsidRDefault="00F86FEC" w:rsidP="008614F6">
      <w:pPr>
        <w:pStyle w:val="HeadlineFotos"/>
        <w:spacing w:line="240" w:lineRule="auto"/>
        <w:rPr>
          <w:b w:val="0"/>
          <w:caps w:val="0"/>
          <w:szCs w:val="22"/>
          <w:lang w:val="en-US" w:eastAsia="de-DE"/>
        </w:rPr>
      </w:pPr>
    </w:p>
    <w:p w14:paraId="60AB64A2" w14:textId="014CC220" w:rsidR="00F86FEC" w:rsidRPr="008614F6" w:rsidRDefault="00F86FEC" w:rsidP="008614F6">
      <w:pPr>
        <w:pStyle w:val="HeadlineFotos"/>
        <w:spacing w:line="240" w:lineRule="auto"/>
        <w:rPr>
          <w:bCs/>
          <w:caps w:val="0"/>
          <w:szCs w:val="22"/>
          <w:lang w:val="en-US" w:eastAsia="de-DE"/>
        </w:rPr>
      </w:pPr>
      <w:r w:rsidRPr="008614F6">
        <w:rPr>
          <w:bCs/>
          <w:caps w:val="0"/>
          <w:szCs w:val="22"/>
          <w:lang w:val="en-US" w:eastAsia="de-DE"/>
        </w:rPr>
        <w:t>Positive operator feedback on the H 25i VC</w:t>
      </w:r>
    </w:p>
    <w:p w14:paraId="256A775D" w14:textId="77777777" w:rsidR="00943B59" w:rsidRDefault="00F86FEC" w:rsidP="008614F6">
      <w:pPr>
        <w:pStyle w:val="HeadlineFotos"/>
        <w:spacing w:line="240" w:lineRule="auto"/>
        <w:rPr>
          <w:b w:val="0"/>
          <w:caps w:val="0"/>
          <w:szCs w:val="22"/>
          <w:lang w:val="en-US" w:eastAsia="de-DE"/>
        </w:rPr>
      </w:pPr>
      <w:r w:rsidRPr="008614F6">
        <w:rPr>
          <w:b w:val="0"/>
          <w:caps w:val="0"/>
          <w:szCs w:val="22"/>
          <w:lang w:val="en-US" w:eastAsia="de-DE"/>
        </w:rPr>
        <w:t xml:space="preserve">Marvin Gallus and Mohamed Khalil were at the wheel of the two H 25i VC compactors in Bad Fredeburg. They were given detailed instruction on how to use the crusher-rollers by a service technician. "We found everything very clear and simple after this. The roller is easy to use," says Marvin Gallus. Both singled out its ease of operation and comfort for praise – specifically the quality of the seat and the amount of space available in the cab. The many details designed to make work more pleasant were also much appreciated. An example is the inclusion of 12-V sockets. "I used one of the two 12-V sockets for a mobile phone. It is really practical," says Mohamed Khalil. In summary, Michael Tillmann, Straßen- und Tiefbau GmbH's construction manager, says: </w:t>
      </w:r>
    </w:p>
    <w:p w14:paraId="2C823557" w14:textId="77777777" w:rsidR="00943B59" w:rsidRDefault="00943B59" w:rsidP="008614F6">
      <w:pPr>
        <w:pStyle w:val="HeadlineFotos"/>
        <w:spacing w:line="240" w:lineRule="auto"/>
        <w:rPr>
          <w:b w:val="0"/>
          <w:caps w:val="0"/>
          <w:szCs w:val="22"/>
          <w:lang w:val="en-US" w:eastAsia="de-DE"/>
        </w:rPr>
      </w:pPr>
    </w:p>
    <w:p w14:paraId="2100F276" w14:textId="0071E59C" w:rsidR="00943B59" w:rsidRDefault="00F86FEC" w:rsidP="008614F6">
      <w:pPr>
        <w:pStyle w:val="HeadlineFotos"/>
        <w:spacing w:line="240" w:lineRule="auto"/>
        <w:rPr>
          <w:b w:val="0"/>
          <w:caps w:val="0"/>
          <w:szCs w:val="22"/>
          <w:lang w:val="en-US" w:eastAsia="de-DE"/>
        </w:rPr>
      </w:pPr>
      <w:r w:rsidRPr="008614F6">
        <w:rPr>
          <w:b w:val="0"/>
          <w:caps w:val="0"/>
          <w:szCs w:val="22"/>
          <w:lang w:val="en-US" w:eastAsia="de-DE"/>
        </w:rPr>
        <w:lastRenderedPageBreak/>
        <w:t>"By combining the process steps, we were able to handle approximately 4500</w:t>
      </w:r>
    </w:p>
    <w:p w14:paraId="69C8B030" w14:textId="6A141F48" w:rsidR="00534F30" w:rsidRPr="00A470BD" w:rsidRDefault="00F86FEC" w:rsidP="008614F6">
      <w:pPr>
        <w:pStyle w:val="HeadlineFotos"/>
        <w:spacing w:line="240" w:lineRule="auto"/>
        <w:rPr>
          <w:lang w:val="en-US"/>
        </w:rPr>
      </w:pPr>
      <w:r w:rsidRPr="008614F6">
        <w:rPr>
          <w:b w:val="0"/>
          <w:caps w:val="0"/>
          <w:szCs w:val="22"/>
          <w:lang w:val="en-US" w:eastAsia="de-DE"/>
        </w:rPr>
        <w:t>m³ per day. This is almost twice as much as set out in the original planning schedule."</w:t>
      </w:r>
      <w:r w:rsidR="00B87FB4" w:rsidRPr="00F86FEC">
        <w:rPr>
          <w:rFonts w:eastAsia="Calibri" w:cs="Arial"/>
          <w:caps w:val="0"/>
          <w:szCs w:val="22"/>
          <w:lang w:val="en-US"/>
        </w:rPr>
        <w:br w:type="page"/>
      </w:r>
      <w:r w:rsidR="00B33E82">
        <w:rPr>
          <w:rFonts w:eastAsia="Calibri" w:cs="Arial"/>
          <w:caps w:val="0"/>
          <w:szCs w:val="22"/>
          <w:lang w:val="en-US"/>
        </w:rPr>
        <w:lastRenderedPageBreak/>
        <w:t>Photographs:</w:t>
      </w:r>
    </w:p>
    <w:tbl>
      <w:tblPr>
        <w:tblW w:w="0" w:type="auto"/>
        <w:tblCellSpacing w:w="71" w:type="dxa"/>
        <w:tblCellMar>
          <w:left w:w="0" w:type="dxa"/>
          <w:right w:w="0" w:type="dxa"/>
        </w:tblCellMar>
        <w:tblLook w:val="04A0" w:firstRow="1" w:lastRow="0" w:firstColumn="1" w:lastColumn="0" w:noHBand="0" w:noVBand="1"/>
      </w:tblPr>
      <w:tblGrid>
        <w:gridCol w:w="4921"/>
        <w:gridCol w:w="4576"/>
      </w:tblGrid>
      <w:tr w:rsidR="00BE5437" w:rsidRPr="00A56154" w14:paraId="1DE05AEF" w14:textId="77777777" w:rsidTr="00B76B06">
        <w:trPr>
          <w:trHeight w:val="2270"/>
          <w:tblCellSpacing w:w="71" w:type="dxa"/>
        </w:trPr>
        <w:tc>
          <w:tcPr>
            <w:tcW w:w="4708" w:type="dxa"/>
            <w:tcBorders>
              <w:right w:val="single" w:sz="4" w:space="0" w:color="auto"/>
            </w:tcBorders>
            <w:shd w:val="clear" w:color="auto" w:fill="auto"/>
          </w:tcPr>
          <w:p w14:paraId="531C05EA" w14:textId="35AE9137" w:rsidR="0084388B" w:rsidRPr="00E04039" w:rsidRDefault="00BE5437" w:rsidP="00B76B06">
            <w:r>
              <w:rPr>
                <w:noProof/>
              </w:rPr>
              <w:drawing>
                <wp:inline distT="0" distB="0" distL="0" distR="0" wp14:anchorId="0505B982" wp14:editId="2031F2B7">
                  <wp:extent cx="2675255" cy="1812904"/>
                  <wp:effectExtent l="0" t="0" r="0" b="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693192" cy="1825059"/>
                          </a:xfrm>
                          <a:prstGeom prst="rect">
                            <a:avLst/>
                          </a:prstGeom>
                        </pic:spPr>
                      </pic:pic>
                    </a:graphicData>
                  </a:graphic>
                </wp:inline>
              </w:drawing>
            </w:r>
          </w:p>
        </w:tc>
        <w:tc>
          <w:tcPr>
            <w:tcW w:w="4363" w:type="dxa"/>
            <w:shd w:val="clear" w:color="auto" w:fill="auto"/>
          </w:tcPr>
          <w:p w14:paraId="751BD219" w14:textId="3030DB1A" w:rsidR="0084388B" w:rsidRPr="00B15F26" w:rsidRDefault="003C6A25" w:rsidP="00B76B06">
            <w:pPr>
              <w:pStyle w:val="berschrift31"/>
              <w:widowControl w:val="0"/>
              <w:rPr>
                <w:lang w:val="en-US"/>
              </w:rPr>
            </w:pPr>
            <w:r>
              <w:rPr>
                <w:lang w:val="en-US"/>
              </w:rPr>
              <w:t>H</w:t>
            </w:r>
            <w:r w:rsidR="00A56154">
              <w:rPr>
                <w:lang w:val="en-US"/>
              </w:rPr>
              <w:t>AMM</w:t>
            </w:r>
            <w:r w:rsidR="00AF5DF0" w:rsidRPr="00B15F26">
              <w:rPr>
                <w:lang w:val="en-US"/>
              </w:rPr>
              <w:t>_H 25i VC_01</w:t>
            </w:r>
          </w:p>
          <w:p w14:paraId="15E218DC" w14:textId="33D37720" w:rsidR="0084388B" w:rsidRPr="00F86FEC" w:rsidRDefault="00F86FEC" w:rsidP="00B76B06">
            <w:pPr>
              <w:autoSpaceDE w:val="0"/>
              <w:autoSpaceDN w:val="0"/>
              <w:adjustRightInd w:val="0"/>
              <w:rPr>
                <w:sz w:val="20"/>
                <w:szCs w:val="20"/>
                <w:lang w:val="en-US"/>
              </w:rPr>
            </w:pPr>
            <w:r w:rsidRPr="00F86FEC">
              <w:rPr>
                <w:sz w:val="20"/>
                <w:szCs w:val="20"/>
                <w:lang w:val="en-US"/>
              </w:rPr>
              <w:t>Simultaneous crushing and compacting: Each of the two VC compactors crushed and compacted approximately 2250 m³ in 40 cm thick layers each day on-site.</w:t>
            </w:r>
          </w:p>
        </w:tc>
      </w:tr>
      <w:tr w:rsidR="00BE5437" w:rsidRPr="00A56154" w14:paraId="4F4A39F4" w14:textId="77777777" w:rsidTr="00B76B06">
        <w:trPr>
          <w:trHeight w:val="2270"/>
          <w:tblCellSpacing w:w="71" w:type="dxa"/>
        </w:trPr>
        <w:tc>
          <w:tcPr>
            <w:tcW w:w="4708" w:type="dxa"/>
            <w:tcBorders>
              <w:right w:val="single" w:sz="4" w:space="0" w:color="auto"/>
            </w:tcBorders>
            <w:shd w:val="clear" w:color="auto" w:fill="auto"/>
          </w:tcPr>
          <w:p w14:paraId="430D4057" w14:textId="451CA66D" w:rsidR="0084388B" w:rsidRPr="00E04039" w:rsidRDefault="00BE5437" w:rsidP="00B76B06">
            <w:r>
              <w:rPr>
                <w:noProof/>
              </w:rPr>
              <w:drawing>
                <wp:inline distT="0" distB="0" distL="0" distR="0" wp14:anchorId="772986A6" wp14:editId="4B48684D">
                  <wp:extent cx="2675255" cy="1788185"/>
                  <wp:effectExtent l="0" t="0" r="0" b="254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687029" cy="1796055"/>
                          </a:xfrm>
                          <a:prstGeom prst="rect">
                            <a:avLst/>
                          </a:prstGeom>
                        </pic:spPr>
                      </pic:pic>
                    </a:graphicData>
                  </a:graphic>
                </wp:inline>
              </w:drawing>
            </w:r>
          </w:p>
        </w:tc>
        <w:tc>
          <w:tcPr>
            <w:tcW w:w="4363" w:type="dxa"/>
            <w:shd w:val="clear" w:color="auto" w:fill="auto"/>
          </w:tcPr>
          <w:p w14:paraId="0292F961" w14:textId="7B9CE5A8" w:rsidR="00AF5DF0" w:rsidRPr="00B15F26" w:rsidRDefault="003C6A25" w:rsidP="00AF5DF0">
            <w:pPr>
              <w:pStyle w:val="berschrift31"/>
              <w:widowControl w:val="0"/>
              <w:rPr>
                <w:lang w:val="en-US"/>
              </w:rPr>
            </w:pPr>
            <w:r>
              <w:rPr>
                <w:lang w:val="en-US"/>
              </w:rPr>
              <w:t>H</w:t>
            </w:r>
            <w:r w:rsidR="00A56154">
              <w:rPr>
                <w:lang w:val="en-US"/>
              </w:rPr>
              <w:t>AMM</w:t>
            </w:r>
            <w:r w:rsidR="00AF5DF0" w:rsidRPr="00B15F26">
              <w:rPr>
                <w:lang w:val="en-US"/>
              </w:rPr>
              <w:t>_H 25i VC_02</w:t>
            </w:r>
          </w:p>
          <w:p w14:paraId="0F446E5A" w14:textId="15BFBDC4" w:rsidR="0084388B" w:rsidRPr="00F86FEC" w:rsidRDefault="00F86FEC" w:rsidP="00B76B06">
            <w:pPr>
              <w:autoSpaceDE w:val="0"/>
              <w:autoSpaceDN w:val="0"/>
              <w:adjustRightInd w:val="0"/>
              <w:rPr>
                <w:sz w:val="20"/>
                <w:szCs w:val="20"/>
                <w:lang w:val="en-US"/>
              </w:rPr>
            </w:pPr>
            <w:r w:rsidRPr="00F86FEC">
              <w:rPr>
                <w:sz w:val="20"/>
                <w:szCs w:val="20"/>
                <w:lang w:val="en-US"/>
              </w:rPr>
              <w:t>Working process with the VC compactor</w:t>
            </w:r>
            <w:r>
              <w:rPr>
                <w:sz w:val="20"/>
                <w:szCs w:val="20"/>
                <w:lang w:val="en-US"/>
              </w:rPr>
              <w:t xml:space="preserve">: </w:t>
            </w:r>
            <w:r w:rsidRPr="00F86FEC">
              <w:rPr>
                <w:sz w:val="20"/>
                <w:szCs w:val="20"/>
                <w:lang w:val="en-US"/>
              </w:rPr>
              <w:t>Trucks bring the stone directly to the construction site from the quarry. A caterpillar vehicle then spreads the material out into layers 40 cm high. Lastly, the rock crusher-compactor break up the stone and compact it at the same time.</w:t>
            </w:r>
          </w:p>
        </w:tc>
      </w:tr>
      <w:tr w:rsidR="00BE5437" w:rsidRPr="00A56154" w14:paraId="6EAD04ED" w14:textId="77777777" w:rsidTr="00B76B06">
        <w:trPr>
          <w:trHeight w:val="2270"/>
          <w:tblCellSpacing w:w="71" w:type="dxa"/>
        </w:trPr>
        <w:tc>
          <w:tcPr>
            <w:tcW w:w="4708" w:type="dxa"/>
            <w:tcBorders>
              <w:right w:val="single" w:sz="4" w:space="0" w:color="auto"/>
            </w:tcBorders>
            <w:shd w:val="clear" w:color="auto" w:fill="auto"/>
          </w:tcPr>
          <w:p w14:paraId="6D9E1583" w14:textId="11CD6F4D" w:rsidR="00534F30" w:rsidRPr="00E04039" w:rsidRDefault="00A11EB6" w:rsidP="00B76B06">
            <w:r>
              <w:rPr>
                <w:noProof/>
              </w:rPr>
              <w:drawing>
                <wp:inline distT="0" distB="0" distL="0" distR="0" wp14:anchorId="11339CF7" wp14:editId="66339DF2">
                  <wp:extent cx="2688590" cy="1672323"/>
                  <wp:effectExtent l="0" t="0" r="0" b="4445"/>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702455" cy="1680947"/>
                          </a:xfrm>
                          <a:prstGeom prst="rect">
                            <a:avLst/>
                          </a:prstGeom>
                        </pic:spPr>
                      </pic:pic>
                    </a:graphicData>
                  </a:graphic>
                </wp:inline>
              </w:drawing>
            </w:r>
          </w:p>
        </w:tc>
        <w:tc>
          <w:tcPr>
            <w:tcW w:w="4363" w:type="dxa"/>
            <w:shd w:val="clear" w:color="auto" w:fill="auto"/>
          </w:tcPr>
          <w:p w14:paraId="67000CF4" w14:textId="291E938D" w:rsidR="00AF5DF0" w:rsidRPr="00B15F26" w:rsidRDefault="003C6A25" w:rsidP="00AF5DF0">
            <w:pPr>
              <w:pStyle w:val="berschrift31"/>
              <w:widowControl w:val="0"/>
              <w:rPr>
                <w:lang w:val="en-US"/>
              </w:rPr>
            </w:pPr>
            <w:r>
              <w:rPr>
                <w:lang w:val="en-US"/>
              </w:rPr>
              <w:t>H</w:t>
            </w:r>
            <w:r w:rsidR="00A56154">
              <w:rPr>
                <w:lang w:val="en-US"/>
              </w:rPr>
              <w:t>AMM</w:t>
            </w:r>
            <w:r w:rsidR="00AF5DF0" w:rsidRPr="00B15F26">
              <w:rPr>
                <w:lang w:val="en-US"/>
              </w:rPr>
              <w:t>_H 25i VC_03</w:t>
            </w:r>
          </w:p>
          <w:p w14:paraId="029A25E9" w14:textId="3A05FAB4" w:rsidR="00534F30" w:rsidRPr="00F86FEC" w:rsidRDefault="00F86FEC" w:rsidP="00B76B06">
            <w:pPr>
              <w:autoSpaceDE w:val="0"/>
              <w:autoSpaceDN w:val="0"/>
              <w:adjustRightInd w:val="0"/>
              <w:rPr>
                <w:sz w:val="20"/>
                <w:szCs w:val="20"/>
                <w:lang w:val="en-US"/>
              </w:rPr>
            </w:pPr>
            <w:r w:rsidRPr="00F86FEC">
              <w:rPr>
                <w:rFonts w:eastAsia="Arial Unicode MS" w:cs="Lucida Sans"/>
                <w:bCs/>
                <w:kern w:val="2"/>
                <w:sz w:val="20"/>
                <w:szCs w:val="20"/>
                <w:lang w:val="en-US" w:eastAsia="zh-CN" w:bidi="hi-IN"/>
              </w:rPr>
              <w:t>Crushing and compacting in a single process</w:t>
            </w:r>
            <w:r>
              <w:rPr>
                <w:rFonts w:eastAsia="Arial Unicode MS" w:cs="Lucida Sans"/>
                <w:bCs/>
                <w:kern w:val="2"/>
                <w:sz w:val="20"/>
                <w:szCs w:val="20"/>
                <w:lang w:val="en-US" w:eastAsia="zh-CN" w:bidi="hi-IN"/>
              </w:rPr>
              <w:t xml:space="preserve">: </w:t>
            </w:r>
            <w:r w:rsidRPr="00F86FEC">
              <w:rPr>
                <w:rFonts w:eastAsia="Arial Unicode MS" w:cs="Lucida Sans"/>
                <w:bCs/>
                <w:kern w:val="2"/>
                <w:sz w:val="20"/>
                <w:szCs w:val="20"/>
                <w:lang w:val="en-US" w:eastAsia="zh-CN" w:bidi="hi-IN"/>
              </w:rPr>
              <w:t>The VC compactors generate impressively high point loads of up to 50 t. A direct comparison made the results clear.</w:t>
            </w:r>
          </w:p>
        </w:tc>
      </w:tr>
      <w:tr w:rsidR="00BE5437" w:rsidRPr="00620A6C" w14:paraId="1F5AFC05" w14:textId="77777777" w:rsidTr="00B76B06">
        <w:trPr>
          <w:trHeight w:val="2270"/>
          <w:tblCellSpacing w:w="71" w:type="dxa"/>
        </w:trPr>
        <w:tc>
          <w:tcPr>
            <w:tcW w:w="4708" w:type="dxa"/>
            <w:tcBorders>
              <w:right w:val="single" w:sz="4" w:space="0" w:color="auto"/>
            </w:tcBorders>
            <w:shd w:val="clear" w:color="auto" w:fill="auto"/>
          </w:tcPr>
          <w:p w14:paraId="7EA2FB85" w14:textId="45D7E287" w:rsidR="00534F30" w:rsidRPr="00E04039" w:rsidRDefault="00BE5437" w:rsidP="00B76B06">
            <w:r>
              <w:rPr>
                <w:noProof/>
              </w:rPr>
              <w:drawing>
                <wp:inline distT="0" distB="0" distL="0" distR="0" wp14:anchorId="061A1E54" wp14:editId="0BCCED62">
                  <wp:extent cx="2688590" cy="1323970"/>
                  <wp:effectExtent l="0" t="0" r="0" b="0"/>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742295" cy="1350417"/>
                          </a:xfrm>
                          <a:prstGeom prst="rect">
                            <a:avLst/>
                          </a:prstGeom>
                        </pic:spPr>
                      </pic:pic>
                    </a:graphicData>
                  </a:graphic>
                </wp:inline>
              </w:drawing>
            </w:r>
          </w:p>
        </w:tc>
        <w:tc>
          <w:tcPr>
            <w:tcW w:w="4363" w:type="dxa"/>
            <w:shd w:val="clear" w:color="auto" w:fill="auto"/>
          </w:tcPr>
          <w:p w14:paraId="76448401" w14:textId="35D684A4" w:rsidR="00AF5DF0" w:rsidRPr="00B15F26" w:rsidRDefault="003C6A25" w:rsidP="00AF5DF0">
            <w:pPr>
              <w:pStyle w:val="berschrift31"/>
              <w:widowControl w:val="0"/>
              <w:rPr>
                <w:lang w:val="en-US"/>
              </w:rPr>
            </w:pPr>
            <w:r>
              <w:rPr>
                <w:lang w:val="en-US"/>
              </w:rPr>
              <w:t>H</w:t>
            </w:r>
            <w:r w:rsidR="00A56154">
              <w:rPr>
                <w:lang w:val="en-US"/>
              </w:rPr>
              <w:t>AMM</w:t>
            </w:r>
            <w:r w:rsidR="00AF5DF0" w:rsidRPr="00B15F26">
              <w:rPr>
                <w:lang w:val="en-US"/>
              </w:rPr>
              <w:t>_H 25i VC_04</w:t>
            </w:r>
          </w:p>
          <w:p w14:paraId="60D67BDF" w14:textId="4A6BABC1" w:rsidR="00534F30" w:rsidRPr="00B76B06" w:rsidRDefault="00F86FEC" w:rsidP="00B76B06">
            <w:pPr>
              <w:autoSpaceDE w:val="0"/>
              <w:autoSpaceDN w:val="0"/>
              <w:adjustRightInd w:val="0"/>
              <w:rPr>
                <w:sz w:val="20"/>
                <w:szCs w:val="20"/>
              </w:rPr>
            </w:pPr>
            <w:r w:rsidRPr="00F86FEC">
              <w:rPr>
                <w:color w:val="000000"/>
                <w:sz w:val="20"/>
                <w:szCs w:val="20"/>
                <w:lang w:val="en-US"/>
              </w:rPr>
              <w:t xml:space="preserve">Flexible quick-change system: The drum on the VC compactor is 2.22 m wide and equipped with 150 quick-change toolholders. Fitting and removing the tools with the </w:t>
            </w:r>
            <w:r w:rsidR="003C6A25">
              <w:rPr>
                <w:color w:val="000000"/>
                <w:sz w:val="20"/>
                <w:szCs w:val="20"/>
                <w:lang w:val="en-US"/>
              </w:rPr>
              <w:t>Hamm</w:t>
            </w:r>
            <w:r w:rsidRPr="00F86FEC">
              <w:rPr>
                <w:color w:val="000000"/>
                <w:sz w:val="20"/>
                <w:szCs w:val="20"/>
                <w:lang w:val="en-US"/>
              </w:rPr>
              <w:t xml:space="preserve"> VC quick-change system is extremely easy. </w:t>
            </w:r>
            <w:r w:rsidRPr="00F86FEC">
              <w:rPr>
                <w:color w:val="000000"/>
                <w:sz w:val="20"/>
                <w:szCs w:val="20"/>
              </w:rPr>
              <w:t>In total, three different chisels are available.</w:t>
            </w:r>
          </w:p>
        </w:tc>
      </w:tr>
    </w:tbl>
    <w:p w14:paraId="008315C6" w14:textId="77777777" w:rsidR="00010F2C" w:rsidRDefault="00010F2C" w:rsidP="000F3C22">
      <w:pPr>
        <w:autoSpaceDE w:val="0"/>
        <w:autoSpaceDN w:val="0"/>
        <w:adjustRightInd w:val="0"/>
        <w:rPr>
          <w:rFonts w:cs="AvenirNextW1G-Regular"/>
          <w:i/>
          <w:sz w:val="22"/>
          <w:szCs w:val="22"/>
        </w:rPr>
      </w:pPr>
    </w:p>
    <w:p w14:paraId="755313B0" w14:textId="77777777" w:rsidR="005A657A" w:rsidRDefault="005A657A" w:rsidP="009B2BA5">
      <w:pPr>
        <w:pStyle w:val="Text"/>
        <w:rPr>
          <w:i/>
          <w:u w:val="single"/>
        </w:rPr>
      </w:pPr>
    </w:p>
    <w:p w14:paraId="6E29611F" w14:textId="77777777" w:rsidR="005A657A" w:rsidRDefault="005A657A" w:rsidP="009B2BA5">
      <w:pPr>
        <w:pStyle w:val="Text"/>
        <w:rPr>
          <w:i/>
          <w:u w:val="single"/>
        </w:rPr>
      </w:pPr>
    </w:p>
    <w:p w14:paraId="7454581F" w14:textId="77777777" w:rsidR="005A657A" w:rsidRDefault="005A657A" w:rsidP="009B2BA5">
      <w:pPr>
        <w:pStyle w:val="Text"/>
        <w:rPr>
          <w:i/>
          <w:u w:val="single"/>
        </w:rPr>
      </w:pPr>
    </w:p>
    <w:p w14:paraId="2A552E6A" w14:textId="77777777" w:rsidR="00B15F26" w:rsidRPr="00B15F26" w:rsidRDefault="00B15F26" w:rsidP="00B15F26">
      <w:pPr>
        <w:pStyle w:val="Text"/>
        <w:spacing w:line="276" w:lineRule="auto"/>
        <w:rPr>
          <w:lang w:val="en-US"/>
        </w:rPr>
      </w:pPr>
      <w:r w:rsidRPr="00B15F26">
        <w:rPr>
          <w:i/>
          <w:u w:val="single"/>
          <w:lang w:val="en-US"/>
        </w:rPr>
        <w:lastRenderedPageBreak/>
        <w:t>Note:</w:t>
      </w:r>
      <w:r w:rsidRPr="00B15F26">
        <w:rPr>
          <w:i/>
          <w:lang w:val="en-US"/>
        </w:rPr>
        <w:t xml:space="preserve"> These photographs are only intended as a preview. For printing in publications, please use the photographs in 300 dpi resolution that are available for download from the Wirtgen Group websites.</w:t>
      </w:r>
    </w:p>
    <w:p w14:paraId="25364F5E" w14:textId="77777777" w:rsidR="00C46EB6" w:rsidRDefault="00C46EB6" w:rsidP="00C46EB6">
      <w:pPr>
        <w:pStyle w:val="Text"/>
        <w:ind w:right="4988"/>
        <w:rPr>
          <w:i/>
          <w:lang w:val="en-US"/>
        </w:rPr>
      </w:pPr>
    </w:p>
    <w:tbl>
      <w:tblPr>
        <w:tblStyle w:val="Basic"/>
        <w:tblW w:w="0" w:type="auto"/>
        <w:tblLook w:val="04A0" w:firstRow="1" w:lastRow="0" w:firstColumn="1" w:lastColumn="0" w:noHBand="0" w:noVBand="1"/>
      </w:tblPr>
      <w:tblGrid>
        <w:gridCol w:w="4778"/>
        <w:gridCol w:w="4746"/>
      </w:tblGrid>
      <w:tr w:rsidR="00B15F26" w14:paraId="7FD30435" w14:textId="77777777" w:rsidTr="00B15F26">
        <w:trPr>
          <w:cnfStyle w:val="100000000000" w:firstRow="1" w:lastRow="0" w:firstColumn="0" w:lastColumn="0" w:oddVBand="0" w:evenVBand="0" w:oddHBand="0" w:evenHBand="0" w:firstRowFirstColumn="0" w:firstRowLastColumn="0" w:lastRowFirstColumn="0" w:lastRowLastColumn="0"/>
        </w:trPr>
        <w:tc>
          <w:tcPr>
            <w:tcW w:w="4778" w:type="dxa"/>
            <w:tcBorders>
              <w:top w:val="nil"/>
              <w:left w:val="nil"/>
              <w:bottom w:val="nil"/>
              <w:right w:val="single" w:sz="48" w:space="0" w:color="FFFFFF" w:themeColor="background1"/>
            </w:tcBorders>
          </w:tcPr>
          <w:p w14:paraId="2D1EE71B" w14:textId="77777777" w:rsidR="00B15F26" w:rsidRPr="00B15F26" w:rsidRDefault="00B15F26">
            <w:pPr>
              <w:pStyle w:val="HeadlineKontakte"/>
              <w:rPr>
                <w:lang w:val="en-US"/>
              </w:rPr>
            </w:pPr>
            <w:r w:rsidRPr="00B15F26">
              <w:rPr>
                <w:caps w:val="0"/>
                <w:lang w:val="en-US"/>
              </w:rPr>
              <w:t>For further information</w:t>
            </w:r>
            <w:r w:rsidRPr="00B15F26">
              <w:rPr>
                <w:lang w:val="en-US"/>
              </w:rPr>
              <w:t xml:space="preserve"> </w:t>
            </w:r>
          </w:p>
          <w:p w14:paraId="1594CBA1" w14:textId="77777777" w:rsidR="00B15F26" w:rsidRPr="00B15F26" w:rsidRDefault="00B15F26">
            <w:pPr>
              <w:pStyle w:val="HeadlineKontakte"/>
              <w:rPr>
                <w:lang w:val="en-US"/>
              </w:rPr>
            </w:pPr>
            <w:r w:rsidRPr="00B15F26">
              <w:rPr>
                <w:caps w:val="0"/>
                <w:lang w:val="en-US"/>
              </w:rPr>
              <w:t>please contact</w:t>
            </w:r>
            <w:r w:rsidRPr="00B15F26">
              <w:rPr>
                <w:lang w:val="en-US"/>
              </w:rPr>
              <w:t>:</w:t>
            </w:r>
          </w:p>
          <w:p w14:paraId="0854AAA5" w14:textId="77777777" w:rsidR="00B15F26" w:rsidRDefault="00B15F26">
            <w:pPr>
              <w:pStyle w:val="Text"/>
              <w:spacing w:line="276" w:lineRule="auto"/>
            </w:pPr>
            <w:r>
              <w:t>WIRTGEN GROUP</w:t>
            </w:r>
          </w:p>
          <w:p w14:paraId="33233689" w14:textId="77777777" w:rsidR="00B15F26" w:rsidRDefault="00B15F26">
            <w:pPr>
              <w:pStyle w:val="Text"/>
              <w:spacing w:line="276" w:lineRule="auto"/>
            </w:pPr>
            <w:r>
              <w:t>Public Relations</w:t>
            </w:r>
          </w:p>
          <w:p w14:paraId="68F00141" w14:textId="77777777" w:rsidR="00B15F26" w:rsidRDefault="00B15F26">
            <w:pPr>
              <w:pStyle w:val="Text"/>
              <w:spacing w:line="276" w:lineRule="auto"/>
            </w:pPr>
            <w:r>
              <w:t>Reinhard-Wirtgen-Straße 2</w:t>
            </w:r>
          </w:p>
          <w:p w14:paraId="5A6D127F" w14:textId="77777777" w:rsidR="00B15F26" w:rsidRDefault="00B15F26">
            <w:pPr>
              <w:pStyle w:val="Text"/>
              <w:spacing w:line="276" w:lineRule="auto"/>
            </w:pPr>
            <w:r>
              <w:t>53578 Windhagen</w:t>
            </w:r>
          </w:p>
          <w:p w14:paraId="256B83F4" w14:textId="77777777" w:rsidR="00B15F26" w:rsidRDefault="00B15F26">
            <w:pPr>
              <w:pStyle w:val="Text"/>
              <w:spacing w:line="276" w:lineRule="auto"/>
            </w:pPr>
            <w:r>
              <w:t>Germany</w:t>
            </w:r>
          </w:p>
          <w:p w14:paraId="28B1FE1C" w14:textId="77777777" w:rsidR="00B15F26" w:rsidRDefault="00B15F26">
            <w:pPr>
              <w:pStyle w:val="Text"/>
              <w:spacing w:line="276" w:lineRule="auto"/>
            </w:pPr>
          </w:p>
          <w:p w14:paraId="4F6E432D" w14:textId="77777777" w:rsidR="00B15F26" w:rsidRDefault="00B15F26">
            <w:pPr>
              <w:pStyle w:val="Text"/>
              <w:spacing w:line="276" w:lineRule="auto"/>
              <w:rPr>
                <w:color w:val="FF0000"/>
              </w:rPr>
            </w:pPr>
            <w:r>
              <w:t>Phone: +49 (0) 2645 131 – 1966</w:t>
            </w:r>
            <w:r>
              <w:rPr>
                <w:color w:val="FF0000"/>
              </w:rPr>
              <w:t xml:space="preserve"> </w:t>
            </w:r>
          </w:p>
          <w:p w14:paraId="5413E85E" w14:textId="77777777" w:rsidR="00B15F26" w:rsidRDefault="00B15F26">
            <w:pPr>
              <w:pStyle w:val="Text"/>
              <w:spacing w:line="276" w:lineRule="auto"/>
            </w:pPr>
            <w:r>
              <w:t>Fax: +49 (0) 2645 131 – 499</w:t>
            </w:r>
          </w:p>
          <w:p w14:paraId="1AC641E1" w14:textId="77777777" w:rsidR="00B15F26" w:rsidRDefault="00B15F26">
            <w:pPr>
              <w:pStyle w:val="Text"/>
              <w:spacing w:line="276" w:lineRule="auto"/>
            </w:pPr>
            <w:r>
              <w:t>E-mail: PR@wirtgen-group.com</w:t>
            </w:r>
          </w:p>
          <w:p w14:paraId="42DA2583" w14:textId="77777777" w:rsidR="00B15F26" w:rsidRDefault="00B15F26">
            <w:pPr>
              <w:pStyle w:val="Text"/>
              <w:spacing w:line="276" w:lineRule="auto"/>
            </w:pPr>
            <w:r>
              <w:t>www.wirtgen-group.com</w:t>
            </w:r>
          </w:p>
          <w:p w14:paraId="45DDE516" w14:textId="77777777" w:rsidR="00B15F26" w:rsidRDefault="00B15F26">
            <w:pPr>
              <w:pStyle w:val="Text"/>
            </w:pPr>
          </w:p>
          <w:p w14:paraId="6CAA564E" w14:textId="77777777" w:rsidR="00B15F26" w:rsidRDefault="00B15F26">
            <w:pPr>
              <w:pStyle w:val="Text"/>
            </w:pPr>
          </w:p>
          <w:p w14:paraId="5DBDDBF4" w14:textId="77777777" w:rsidR="00B15F26" w:rsidRDefault="00B15F26">
            <w:pPr>
              <w:pStyle w:val="Text"/>
            </w:pPr>
          </w:p>
        </w:tc>
        <w:tc>
          <w:tcPr>
            <w:tcW w:w="4746" w:type="dxa"/>
            <w:tcBorders>
              <w:top w:val="nil"/>
              <w:left w:val="single" w:sz="48" w:space="0" w:color="FFFFFF" w:themeColor="background1"/>
              <w:bottom w:val="nil"/>
              <w:right w:val="nil"/>
            </w:tcBorders>
          </w:tcPr>
          <w:p w14:paraId="57AC15F4" w14:textId="77777777" w:rsidR="00B15F26" w:rsidRDefault="00B15F26">
            <w:pPr>
              <w:pStyle w:val="Text"/>
            </w:pPr>
          </w:p>
        </w:tc>
      </w:tr>
    </w:tbl>
    <w:p w14:paraId="6345FFFA" w14:textId="77777777" w:rsidR="00D166AC" w:rsidRPr="00E04039" w:rsidRDefault="00D166AC" w:rsidP="009B2BA5">
      <w:pPr>
        <w:pStyle w:val="Text"/>
      </w:pPr>
    </w:p>
    <w:sectPr w:rsidR="00D166AC" w:rsidRPr="00E04039" w:rsidSect="00CA4A09">
      <w:headerReference w:type="default" r:id="rId12"/>
      <w:footerReference w:type="default" r:id="rId13"/>
      <w:headerReference w:type="first" r:id="rId14"/>
      <w:footerReference w:type="first" r:id="rId15"/>
      <w:pgSz w:w="11906" w:h="16838" w:code="9"/>
      <w:pgMar w:top="2268" w:right="1191" w:bottom="964" w:left="119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8D23E7A" w14:textId="77777777" w:rsidR="00BE7A5F" w:rsidRDefault="00BE7A5F" w:rsidP="00E55534">
      <w:r>
        <w:separator/>
      </w:r>
    </w:p>
  </w:endnote>
  <w:endnote w:type="continuationSeparator" w:id="0">
    <w:p w14:paraId="1B1340E6" w14:textId="77777777" w:rsidR="00BE7A5F" w:rsidRDefault="00BE7A5F" w:rsidP="00E555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Verdana">
    <w:panose1 w:val="020B0604030504040204"/>
    <w:charset w:val="00"/>
    <w:family w:val="swiss"/>
    <w:pitch w:val="variable"/>
    <w:sig w:usb0="A00006FF" w:usb1="4000205B" w:usb2="00000010" w:usb3="00000000" w:csb0="0000019F"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HelveticaNeue-LightItalic">
    <w:altName w:val="Times New Roman"/>
    <w:charset w:val="00"/>
    <w:family w:val="auto"/>
    <w:pitch w:val="variable"/>
    <w:sig w:usb0="A00002FF" w:usb1="5000205B" w:usb2="00000002" w:usb3="00000000" w:csb0="00000007" w:csb1="00000000"/>
  </w:font>
  <w:font w:name="Arial Unicode MS">
    <w:panose1 w:val="020B0604020202020204"/>
    <w:charset w:val="00"/>
    <w:family w:val="roman"/>
    <w:pitch w:val="variable"/>
    <w:sig w:usb0="00000003" w:usb1="00000000" w:usb2="00000000" w:usb3="00000000" w:csb0="00000001" w:csb1="00000000"/>
  </w:font>
  <w:font w:name="Lucida Sans">
    <w:panose1 w:val="020B0602030504020204"/>
    <w:charset w:val="00"/>
    <w:family w:val="swiss"/>
    <w:pitch w:val="variable"/>
    <w:sig w:usb0="00000003" w:usb1="00000000" w:usb2="00000000" w:usb3="00000000" w:csb0="00000001" w:csb1="00000000"/>
  </w:font>
  <w:font w:name="HelveticaNeue-Medium">
    <w:charset w:val="4D"/>
    <w:family w:val="swiss"/>
    <w:pitch w:val="variable"/>
    <w:sig w:usb0="A00002FF" w:usb1="5000205B" w:usb2="00000002" w:usb3="00000000" w:csb0="0000009B"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EFF" w:usb1="C000247B" w:usb2="00000009" w:usb3="00000000" w:csb0="000001FF" w:csb1="00000000"/>
  </w:font>
  <w:font w:name="AvenirNextW1G-Regular">
    <w:panose1 w:val="00000000000000000000"/>
    <w:charset w:val="00"/>
    <w:family w:val="swiss"/>
    <w:notTrueType/>
    <w:pitch w:val="default"/>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pPr w:leftFromText="142" w:rightFromText="142" w:vertAnchor="page" w:horzAnchor="page" w:tblpX="1192" w:tblpY="16217"/>
      <w:tblW w:w="0" w:type="auto"/>
      <w:tblLayout w:type="fixed"/>
      <w:tblCellMar>
        <w:left w:w="0" w:type="dxa"/>
        <w:right w:w="0" w:type="dxa"/>
      </w:tblCellMar>
      <w:tblLook w:val="04A0" w:firstRow="1" w:lastRow="0" w:firstColumn="1" w:lastColumn="0" w:noHBand="0" w:noVBand="1"/>
    </w:tblPr>
    <w:tblGrid>
      <w:gridCol w:w="8364"/>
      <w:gridCol w:w="1160"/>
    </w:tblGrid>
    <w:tr w:rsidR="00533132" w:rsidRPr="00723F4F" w14:paraId="35E96F3F" w14:textId="77777777" w:rsidTr="00723F4F">
      <w:trPr>
        <w:trHeight w:hRule="exact" w:val="227"/>
      </w:trPr>
      <w:tc>
        <w:tcPr>
          <w:tcW w:w="8364" w:type="dxa"/>
          <w:shd w:val="clear" w:color="auto" w:fill="auto"/>
        </w:tcPr>
        <w:p w14:paraId="6203B0C3" w14:textId="77777777" w:rsidR="00533132" w:rsidRPr="00723F4F" w:rsidRDefault="00533132" w:rsidP="00723F4F">
          <w:pPr>
            <w:pStyle w:val="Kolumnentitel"/>
            <w:rPr>
              <w:szCs w:val="20"/>
            </w:rPr>
          </w:pPr>
        </w:p>
      </w:tc>
      <w:tc>
        <w:tcPr>
          <w:tcW w:w="1160" w:type="dxa"/>
          <w:shd w:val="clear" w:color="auto" w:fill="auto"/>
        </w:tcPr>
        <w:p w14:paraId="42A1027E" w14:textId="6D3591AF" w:rsidR="00533132" w:rsidRPr="00723F4F" w:rsidRDefault="00533132" w:rsidP="00723F4F">
          <w:pPr>
            <w:pStyle w:val="Seitenzahlen"/>
            <w:rPr>
              <w:szCs w:val="20"/>
            </w:rPr>
          </w:pPr>
          <w:r w:rsidRPr="00723F4F">
            <w:rPr>
              <w:szCs w:val="20"/>
            </w:rPr>
            <w:fldChar w:fldCharType="begin"/>
          </w:r>
          <w:r w:rsidRPr="00723F4F">
            <w:rPr>
              <w:szCs w:val="20"/>
            </w:rPr>
            <w:instrText xml:space="preserve"> </w:instrText>
          </w:r>
          <w:r w:rsidR="00BD5391">
            <w:rPr>
              <w:szCs w:val="20"/>
            </w:rPr>
            <w:instrText>PAGE</w:instrText>
          </w:r>
          <w:r w:rsidRPr="00723F4F">
            <w:rPr>
              <w:szCs w:val="20"/>
            </w:rPr>
            <w:instrText xml:space="preserve"> \# "</w:instrText>
          </w:r>
          <w:r w:rsidR="00BD5391">
            <w:rPr>
              <w:szCs w:val="20"/>
            </w:rPr>
            <w:instrText>00</w:instrText>
          </w:r>
          <w:r w:rsidRPr="00723F4F">
            <w:rPr>
              <w:szCs w:val="20"/>
            </w:rPr>
            <w:instrText>"</w:instrText>
          </w:r>
          <w:r w:rsidRPr="00723F4F">
            <w:rPr>
              <w:szCs w:val="20"/>
            </w:rPr>
            <w:fldChar w:fldCharType="separate"/>
          </w:r>
          <w:r w:rsidR="00E050C2">
            <w:rPr>
              <w:noProof/>
              <w:szCs w:val="20"/>
            </w:rPr>
            <w:t>02</w:t>
          </w:r>
          <w:r w:rsidRPr="00723F4F">
            <w:rPr>
              <w:szCs w:val="20"/>
            </w:rPr>
            <w:fldChar w:fldCharType="end"/>
          </w:r>
        </w:p>
      </w:tc>
    </w:tr>
  </w:tbl>
  <w:p w14:paraId="575D84B3" w14:textId="43F4A184" w:rsidR="00533132" w:rsidRDefault="009E0361">
    <w:pPr>
      <w:pStyle w:val="Fuzeile"/>
    </w:pPr>
    <w:r>
      <w:rPr>
        <w:noProof/>
        <w:lang w:eastAsia="de-DE"/>
      </w:rPr>
      <mc:AlternateContent>
        <mc:Choice Requires="wps">
          <w:drawing>
            <wp:anchor distT="0" distB="0" distL="114300" distR="114300" simplePos="0" relativeHeight="251659264" behindDoc="0" locked="0" layoutInCell="1" allowOverlap="1" wp14:anchorId="0CE9E954" wp14:editId="4D8D61FA">
              <wp:simplePos x="0" y="0"/>
              <wp:positionH relativeFrom="page">
                <wp:posOffset>756285</wp:posOffset>
              </wp:positionH>
              <wp:positionV relativeFrom="page">
                <wp:posOffset>10189210</wp:posOffset>
              </wp:positionV>
              <wp:extent cx="6047740" cy="17780"/>
              <wp:effectExtent l="0" t="0" r="0" b="0"/>
              <wp:wrapNone/>
              <wp:docPr id="12" name="Rechteck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712F2B0" id="Rechteck 12" o:spid="_x0000_s1026" style="position:absolute;margin-left:59.55pt;margin-top:802.3pt;width:476.2pt;height:1.4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" fillcolor="#41535d" stroked="f" strokeweight="2pt">
              <w10:wrap anchorx="page" anchory="page"/>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pPr w:leftFromText="142" w:rightFromText="142" w:vertAnchor="page" w:horzAnchor="page" w:tblpX="1192" w:tblpY="15934"/>
      <w:tblOverlap w:val="never"/>
      <w:tblW w:w="0" w:type="auto"/>
      <w:tblCellMar>
        <w:left w:w="0" w:type="dxa"/>
        <w:right w:w="0" w:type="dxa"/>
      </w:tblCellMar>
      <w:tblLook w:val="04A0" w:firstRow="1" w:lastRow="0" w:firstColumn="1" w:lastColumn="0" w:noHBand="0" w:noVBand="1"/>
    </w:tblPr>
    <w:tblGrid>
      <w:gridCol w:w="9524"/>
    </w:tblGrid>
    <w:tr w:rsidR="00533132" w:rsidRPr="00723F4F" w14:paraId="77E20730" w14:textId="77777777" w:rsidTr="00723F4F">
      <w:tc>
        <w:tcPr>
          <w:tcW w:w="9664" w:type="dxa"/>
          <w:shd w:val="clear" w:color="auto" w:fill="auto"/>
        </w:tcPr>
        <w:p w14:paraId="7C9EEC74" w14:textId="77777777" w:rsidR="00533132" w:rsidRPr="00723F4F" w:rsidRDefault="00533132" w:rsidP="00723F4F">
          <w:pPr>
            <w:pStyle w:val="Fuzeile"/>
            <w:spacing w:before="96" w:after="96"/>
            <w:rPr>
              <w:szCs w:val="20"/>
            </w:rPr>
          </w:pPr>
          <w:r w:rsidRPr="00723F4F">
            <w:rPr>
              <w:rStyle w:val="Hervorhebung"/>
              <w:szCs w:val="20"/>
            </w:rPr>
            <w:t>WIRTGEN GmbH</w:t>
          </w:r>
          <w:r w:rsidRPr="00723F4F">
            <w:rPr>
              <w:szCs w:val="20"/>
            </w:rPr>
            <w:t xml:space="preserve"> · Reinhard-Wirtgen-Str. 2 · D-53578 Windhagen · T: +49 26 45 / 131 0</w:t>
          </w:r>
        </w:p>
      </w:tc>
    </w:tr>
  </w:tbl>
  <w:p w14:paraId="353AAFC1" w14:textId="26D8D60D" w:rsidR="00533132" w:rsidRDefault="009E0361">
    <w:pPr>
      <w:pStyle w:val="Fuzeile"/>
    </w:pPr>
    <w:r>
      <w:rPr>
        <w:noProof/>
        <w:lang w:eastAsia="de-DE"/>
      </w:rPr>
      <mc:AlternateContent>
        <mc:Choice Requires="wps">
          <w:drawing>
            <wp:anchor distT="0" distB="0" distL="114300" distR="114300" simplePos="0" relativeHeight="251658240" behindDoc="0" locked="0" layoutInCell="1" allowOverlap="1" wp14:anchorId="54CF0F43" wp14:editId="4F98754C">
              <wp:simplePos x="0" y="0"/>
              <wp:positionH relativeFrom="page">
                <wp:posOffset>756285</wp:posOffset>
              </wp:positionH>
              <wp:positionV relativeFrom="page">
                <wp:posOffset>10081260</wp:posOffset>
              </wp:positionV>
              <wp:extent cx="6047740" cy="17780"/>
              <wp:effectExtent l="0" t="0" r="0" b="0"/>
              <wp:wrapNone/>
              <wp:docPr id="6" name="Rechteck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C6A07C1" id="Rechteck 6" o:spid="_x0000_s1026" style="position:absolute;margin-left:59.55pt;margin-top:793.8pt;width:476.2pt;height:1.4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" fillcolor="#41535d" stroked="f" strokeweight="2pt">
              <w10:wrap anchorx="page"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7227112" w14:textId="77777777" w:rsidR="00BE7A5F" w:rsidRDefault="00BE7A5F" w:rsidP="00E55534">
      <w:r>
        <w:separator/>
      </w:r>
    </w:p>
  </w:footnote>
  <w:footnote w:type="continuationSeparator" w:id="0">
    <w:p w14:paraId="668D9E10" w14:textId="77777777" w:rsidR="00BE7A5F" w:rsidRDefault="00BE7A5F" w:rsidP="00E555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8B8FF3B" w14:textId="028478AC" w:rsidR="00533132" w:rsidRPr="00533132" w:rsidRDefault="009E0361" w:rsidP="00533132">
    <w:pPr>
      <w:pStyle w:val="Kopfzeile"/>
    </w:pPr>
    <w:r>
      <w:rPr>
        <w:noProof/>
        <w:lang w:eastAsia="de-DE"/>
      </w:rPr>
      <w:drawing>
        <wp:anchor distT="0" distB="0" distL="114300" distR="114300" simplePos="0" relativeHeight="251660288" behindDoc="1" locked="0" layoutInCell="1" allowOverlap="1" wp14:anchorId="25DF91D2" wp14:editId="3E19E574">
          <wp:simplePos x="0" y="0"/>
          <wp:positionH relativeFrom="column">
            <wp:posOffset>-759460</wp:posOffset>
          </wp:positionH>
          <wp:positionV relativeFrom="paragraph">
            <wp:posOffset>-453390</wp:posOffset>
          </wp:positionV>
          <wp:extent cx="7559675" cy="10693400"/>
          <wp:effectExtent l="0" t="0" r="0" b="0"/>
          <wp:wrapNone/>
          <wp:docPr id="1" name="Bild 12" descr="VorlagePressemittei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2" descr="VorlagePressemitteilu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59675" cy="10693400"/>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BAF8E6E" w14:textId="71BF11F2" w:rsidR="00533132" w:rsidRDefault="009E0361">
    <w:pPr>
      <w:pStyle w:val="Kopfzeile"/>
    </w:pPr>
    <w:r>
      <w:rPr>
        <w:noProof/>
        <w:lang w:eastAsia="de-DE"/>
      </w:rPr>
      <mc:AlternateContent>
        <mc:Choice Requires="wps">
          <w:drawing>
            <wp:anchor distT="0" distB="0" distL="114300" distR="114300" simplePos="0" relativeHeight="251657216" behindDoc="0" locked="0" layoutInCell="1" allowOverlap="1" wp14:anchorId="04A8EC4C" wp14:editId="632DDE89">
              <wp:simplePos x="0" y="0"/>
              <wp:positionH relativeFrom="page">
                <wp:posOffset>756285</wp:posOffset>
              </wp:positionH>
              <wp:positionV relativeFrom="page">
                <wp:posOffset>935990</wp:posOffset>
              </wp:positionV>
              <wp:extent cx="6047740" cy="36195"/>
              <wp:effectExtent l="0" t="0" r="0" b="0"/>
              <wp:wrapNone/>
              <wp:docPr id="7" name="Rechteck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a:xfrm>
                        <a:off x="0" y="0"/>
                        <a:ext cx="6047740" cy="36195"/>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73F7B3D" id="Rechteck 5" o:spid="_x0000_s1026" style="position:absolute;margin-left:59.55pt;margin-top:73.7pt;width:476.2pt;height:2.8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" fillcolor="#41535d" stroked="f" strokeweight="2pt">
              <w10:wrap anchorx="page" anchory="page"/>
            </v:rect>
          </w:pict>
        </mc:Fallback>
      </mc:AlternateContent>
    </w:r>
    <w:r>
      <w:rPr>
        <w:noProof/>
        <w:lang w:eastAsia="de-DE"/>
      </w:rPr>
      <w:drawing>
        <wp:anchor distT="0" distB="0" distL="114300" distR="114300" simplePos="0" relativeHeight="251656192" behindDoc="0" locked="0" layoutInCell="1" allowOverlap="1" wp14:anchorId="5F7DDC99" wp14:editId="16AD34BC">
          <wp:simplePos x="0" y="0"/>
          <wp:positionH relativeFrom="page">
            <wp:posOffset>5328920</wp:posOffset>
          </wp:positionH>
          <wp:positionV relativeFrom="page">
            <wp:posOffset>421005</wp:posOffset>
          </wp:positionV>
          <wp:extent cx="1475740" cy="79375"/>
          <wp:effectExtent l="0" t="0" r="0" b="0"/>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a:extLst>
                      <a:ext uri="{28A0092B-C50C-407E-A947-70E740481C1C}">
                        <a14:useLocalDpi xmlns:a14="http://schemas.microsoft.com/office/drawing/2010/main" val="0"/>
                      </a:ext>
                    </a:extLst>
                  </a:blip>
                  <a:srcRect/>
                  <a:stretch>
                    <a:fillRect/>
                  </a:stretch>
                </pic:blipFill>
                <pic:spPr bwMode="auto">
                  <a:xfrm>
                    <a:off x="0" y="0"/>
                    <a:ext cx="1475740" cy="79375"/>
                  </a:xfrm>
                  <a:prstGeom prst="rect">
                    <a:avLst/>
                  </a:prstGeom>
                  <a:noFill/>
                </pic:spPr>
              </pic:pic>
            </a:graphicData>
          </a:graphic>
          <wp14:sizeRelH relativeFrom="margin">
            <wp14:pctWidth>0</wp14:pctWidth>
          </wp14:sizeRelH>
          <wp14:sizeRelV relativeFrom="margin">
            <wp14:pctHeight>0</wp14:pctHeight>
          </wp14:sizeRelV>
        </wp:anchor>
      </w:drawing>
    </w:r>
    <w:r>
      <w:rPr>
        <w:noProof/>
        <w:lang w:eastAsia="de-DE"/>
      </w:rPr>
      <w:drawing>
        <wp:anchor distT="0" distB="0" distL="114300" distR="114300" simplePos="0" relativeHeight="251655168" behindDoc="0" locked="0" layoutInCell="1" allowOverlap="1" wp14:anchorId="7A84D43D" wp14:editId="03B110D2">
          <wp:simplePos x="0" y="0"/>
          <wp:positionH relativeFrom="page">
            <wp:posOffset>756285</wp:posOffset>
          </wp:positionH>
          <wp:positionV relativeFrom="page">
            <wp:posOffset>360045</wp:posOffset>
          </wp:positionV>
          <wp:extent cx="3290570" cy="360045"/>
          <wp:effectExtent l="0" t="0" r="0" b="0"/>
          <wp:wrapNone/>
          <wp:docPr id="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a:extLst>
                      <a:ext uri="{28A0092B-C50C-407E-A947-70E740481C1C}">
                        <a14:useLocalDpi xmlns:a14="http://schemas.microsoft.com/office/drawing/2010/main" val="0"/>
                      </a:ext>
                    </a:extLst>
                  </a:blip>
                  <a:srcRect/>
                  <a:stretch>
                    <a:fillRect/>
                  </a:stretch>
                </pic:blipFill>
                <pic:spPr bwMode="auto">
                  <a:xfrm>
                    <a:off x="0" y="0"/>
                    <a:ext cx="3290570" cy="360045"/>
                  </a:xfrm>
                  <a:prstGeom prst="rect">
                    <a:avLst/>
                  </a:prstGeom>
                  <a:noFill/>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21672B73"/>
    <w:multiLevelType w:val="multilevel"/>
    <w:tmpl w:val="436E556E"/>
    <w:lvl w:ilvl="0">
      <w:start w:val="1"/>
      <w:numFmt w:val="decimal"/>
      <w:pStyle w:val="Themen"/>
      <w:lvlText w:val="%1."/>
      <w:lvlJc w:val="left"/>
      <w:pPr>
        <w:tabs>
          <w:tab w:val="num" w:pos="720"/>
        </w:tabs>
        <w:ind w:left="720" w:hanging="720"/>
      </w:pPr>
    </w:lvl>
    <w:lvl w:ilvl="1">
      <w:start w:val="1"/>
      <w:numFmt w:val="decimal"/>
      <w:pStyle w:val="Bulletpoint2"/>
      <w:lvlText w:val="%2."/>
      <w:lvlJc w:val="left"/>
      <w:pPr>
        <w:tabs>
          <w:tab w:val="num" w:pos="1440"/>
        </w:tabs>
        <w:ind w:left="1440" w:hanging="720"/>
      </w:pPr>
    </w:lvl>
    <w:lvl w:ilvl="2">
      <w:start w:val="1"/>
      <w:numFmt w:val="decimal"/>
      <w:pStyle w:val="Bulletpoint3"/>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0"/>
  </w:num>
  <w:num w:numId="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attachedTemplate r:id="rId1"/>
  <w:defaultTabStop w:val="708"/>
  <w:hyphenationZone w:val="425"/>
  <w:characterSpacingControl w:val="doNotCompress"/>
  <w:hdrShapeDefaults>
    <o:shapedefaults v:ext="edit" spidmax="163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2EE5"/>
    <w:rsid w:val="000037E3"/>
    <w:rsid w:val="00010F2C"/>
    <w:rsid w:val="000148B3"/>
    <w:rsid w:val="00022125"/>
    <w:rsid w:val="00025FE3"/>
    <w:rsid w:val="00042106"/>
    <w:rsid w:val="00045385"/>
    <w:rsid w:val="0005285B"/>
    <w:rsid w:val="00055529"/>
    <w:rsid w:val="0006034A"/>
    <w:rsid w:val="00066D09"/>
    <w:rsid w:val="00087FED"/>
    <w:rsid w:val="0009665C"/>
    <w:rsid w:val="000976F7"/>
    <w:rsid w:val="000A36D9"/>
    <w:rsid w:val="000C7EF3"/>
    <w:rsid w:val="000D15C3"/>
    <w:rsid w:val="000E24F8"/>
    <w:rsid w:val="000E4EF3"/>
    <w:rsid w:val="000F3C22"/>
    <w:rsid w:val="00103205"/>
    <w:rsid w:val="0010436E"/>
    <w:rsid w:val="00111C2C"/>
    <w:rsid w:val="0011241A"/>
    <w:rsid w:val="00115C38"/>
    <w:rsid w:val="0012026F"/>
    <w:rsid w:val="001218DF"/>
    <w:rsid w:val="00124922"/>
    <w:rsid w:val="001315E0"/>
    <w:rsid w:val="00132055"/>
    <w:rsid w:val="00135B2C"/>
    <w:rsid w:val="001423F9"/>
    <w:rsid w:val="00152008"/>
    <w:rsid w:val="00154E7A"/>
    <w:rsid w:val="001870BE"/>
    <w:rsid w:val="001B16BB"/>
    <w:rsid w:val="001D03EC"/>
    <w:rsid w:val="001D654E"/>
    <w:rsid w:val="001E3C89"/>
    <w:rsid w:val="001E4131"/>
    <w:rsid w:val="00222C18"/>
    <w:rsid w:val="00235AED"/>
    <w:rsid w:val="00253A2E"/>
    <w:rsid w:val="00254A4E"/>
    <w:rsid w:val="002603EC"/>
    <w:rsid w:val="00260575"/>
    <w:rsid w:val="002676CC"/>
    <w:rsid w:val="00274F45"/>
    <w:rsid w:val="0028167B"/>
    <w:rsid w:val="00290196"/>
    <w:rsid w:val="0029444E"/>
    <w:rsid w:val="0029634D"/>
    <w:rsid w:val="002A4937"/>
    <w:rsid w:val="002C1DB0"/>
    <w:rsid w:val="002C6D2B"/>
    <w:rsid w:val="002C79DB"/>
    <w:rsid w:val="002D0780"/>
    <w:rsid w:val="002D2EE5"/>
    <w:rsid w:val="002E765F"/>
    <w:rsid w:val="002F108B"/>
    <w:rsid w:val="002F24DF"/>
    <w:rsid w:val="002F5818"/>
    <w:rsid w:val="0030316D"/>
    <w:rsid w:val="003070E3"/>
    <w:rsid w:val="003213A1"/>
    <w:rsid w:val="0032712F"/>
    <w:rsid w:val="0032774C"/>
    <w:rsid w:val="00340753"/>
    <w:rsid w:val="0034191A"/>
    <w:rsid w:val="00343CC7"/>
    <w:rsid w:val="00344770"/>
    <w:rsid w:val="003740B5"/>
    <w:rsid w:val="00384A08"/>
    <w:rsid w:val="003902D1"/>
    <w:rsid w:val="003A6541"/>
    <w:rsid w:val="003A753A"/>
    <w:rsid w:val="003C6A25"/>
    <w:rsid w:val="003D048D"/>
    <w:rsid w:val="003E1CB6"/>
    <w:rsid w:val="003E3CF6"/>
    <w:rsid w:val="003E759F"/>
    <w:rsid w:val="003E7853"/>
    <w:rsid w:val="00403373"/>
    <w:rsid w:val="00406C81"/>
    <w:rsid w:val="00412545"/>
    <w:rsid w:val="00430BB0"/>
    <w:rsid w:val="0043144C"/>
    <w:rsid w:val="004324F9"/>
    <w:rsid w:val="004455F1"/>
    <w:rsid w:val="00460C40"/>
    <w:rsid w:val="004907EB"/>
    <w:rsid w:val="004A20A1"/>
    <w:rsid w:val="004A242D"/>
    <w:rsid w:val="004A2ABE"/>
    <w:rsid w:val="004A2C0E"/>
    <w:rsid w:val="004A589F"/>
    <w:rsid w:val="004B489F"/>
    <w:rsid w:val="004C3B31"/>
    <w:rsid w:val="004D23D0"/>
    <w:rsid w:val="004D2BE0"/>
    <w:rsid w:val="004E6EF5"/>
    <w:rsid w:val="004F321A"/>
    <w:rsid w:val="00506409"/>
    <w:rsid w:val="00530E32"/>
    <w:rsid w:val="00533132"/>
    <w:rsid w:val="00534F30"/>
    <w:rsid w:val="005649F4"/>
    <w:rsid w:val="005710C8"/>
    <w:rsid w:val="005711A3"/>
    <w:rsid w:val="00571A5C"/>
    <w:rsid w:val="00573B2B"/>
    <w:rsid w:val="005776E9"/>
    <w:rsid w:val="00595E09"/>
    <w:rsid w:val="00596CF5"/>
    <w:rsid w:val="005970CB"/>
    <w:rsid w:val="005A4F04"/>
    <w:rsid w:val="005A657A"/>
    <w:rsid w:val="005B5793"/>
    <w:rsid w:val="005C0D34"/>
    <w:rsid w:val="005D6B6F"/>
    <w:rsid w:val="005F0C2E"/>
    <w:rsid w:val="006063D4"/>
    <w:rsid w:val="006330A2"/>
    <w:rsid w:val="00642EB6"/>
    <w:rsid w:val="006477BE"/>
    <w:rsid w:val="00651E5D"/>
    <w:rsid w:val="006556B2"/>
    <w:rsid w:val="0066539D"/>
    <w:rsid w:val="00682D41"/>
    <w:rsid w:val="0069367E"/>
    <w:rsid w:val="0069451A"/>
    <w:rsid w:val="00696AB7"/>
    <w:rsid w:val="006A5EE7"/>
    <w:rsid w:val="006C065A"/>
    <w:rsid w:val="006F7602"/>
    <w:rsid w:val="00722A17"/>
    <w:rsid w:val="00723F4F"/>
    <w:rsid w:val="00747EE1"/>
    <w:rsid w:val="0075761B"/>
    <w:rsid w:val="00757B83"/>
    <w:rsid w:val="00770F2A"/>
    <w:rsid w:val="0078188A"/>
    <w:rsid w:val="00791A69"/>
    <w:rsid w:val="00794830"/>
    <w:rsid w:val="00796A6B"/>
    <w:rsid w:val="00797CAA"/>
    <w:rsid w:val="007A0F74"/>
    <w:rsid w:val="007C2658"/>
    <w:rsid w:val="007D5F4A"/>
    <w:rsid w:val="007E20D0"/>
    <w:rsid w:val="007E3DAB"/>
    <w:rsid w:val="007E4937"/>
    <w:rsid w:val="007E6250"/>
    <w:rsid w:val="007F1CB5"/>
    <w:rsid w:val="00813C78"/>
    <w:rsid w:val="00820315"/>
    <w:rsid w:val="00824EFD"/>
    <w:rsid w:val="0083397E"/>
    <w:rsid w:val="008427F2"/>
    <w:rsid w:val="0084388B"/>
    <w:rsid w:val="00843B45"/>
    <w:rsid w:val="00843FD8"/>
    <w:rsid w:val="00850C7E"/>
    <w:rsid w:val="008536F9"/>
    <w:rsid w:val="008614F6"/>
    <w:rsid w:val="00861AF1"/>
    <w:rsid w:val="00863129"/>
    <w:rsid w:val="008755E5"/>
    <w:rsid w:val="00895697"/>
    <w:rsid w:val="008A287D"/>
    <w:rsid w:val="008C2DB2"/>
    <w:rsid w:val="008D770E"/>
    <w:rsid w:val="008E46E0"/>
    <w:rsid w:val="008F6D63"/>
    <w:rsid w:val="0090337E"/>
    <w:rsid w:val="009263B7"/>
    <w:rsid w:val="009328FA"/>
    <w:rsid w:val="00936A78"/>
    <w:rsid w:val="00943B59"/>
    <w:rsid w:val="00952853"/>
    <w:rsid w:val="009646E4"/>
    <w:rsid w:val="009834FD"/>
    <w:rsid w:val="00986DCF"/>
    <w:rsid w:val="009877BB"/>
    <w:rsid w:val="009A3340"/>
    <w:rsid w:val="009B2BA5"/>
    <w:rsid w:val="009B3D51"/>
    <w:rsid w:val="009B7C05"/>
    <w:rsid w:val="009C2378"/>
    <w:rsid w:val="009D016F"/>
    <w:rsid w:val="009E0361"/>
    <w:rsid w:val="009E0A29"/>
    <w:rsid w:val="009E251D"/>
    <w:rsid w:val="009E6193"/>
    <w:rsid w:val="009F27C4"/>
    <w:rsid w:val="00A00755"/>
    <w:rsid w:val="00A11EB6"/>
    <w:rsid w:val="00A171F4"/>
    <w:rsid w:val="00A24EFC"/>
    <w:rsid w:val="00A34FD3"/>
    <w:rsid w:val="00A55453"/>
    <w:rsid w:val="00A56154"/>
    <w:rsid w:val="00A7131D"/>
    <w:rsid w:val="00A8454D"/>
    <w:rsid w:val="00A85E15"/>
    <w:rsid w:val="00A977CE"/>
    <w:rsid w:val="00AA0FF5"/>
    <w:rsid w:val="00AA4D92"/>
    <w:rsid w:val="00AA5590"/>
    <w:rsid w:val="00AB110B"/>
    <w:rsid w:val="00AC0C54"/>
    <w:rsid w:val="00AD131F"/>
    <w:rsid w:val="00AE0A6C"/>
    <w:rsid w:val="00AF3B3A"/>
    <w:rsid w:val="00AF4E8E"/>
    <w:rsid w:val="00AF5763"/>
    <w:rsid w:val="00AF5DF0"/>
    <w:rsid w:val="00AF6569"/>
    <w:rsid w:val="00AF77FA"/>
    <w:rsid w:val="00B025D9"/>
    <w:rsid w:val="00B026AA"/>
    <w:rsid w:val="00B06265"/>
    <w:rsid w:val="00B15F26"/>
    <w:rsid w:val="00B228DC"/>
    <w:rsid w:val="00B2339E"/>
    <w:rsid w:val="00B33E82"/>
    <w:rsid w:val="00B47C7D"/>
    <w:rsid w:val="00B5232A"/>
    <w:rsid w:val="00B76B06"/>
    <w:rsid w:val="00B8083D"/>
    <w:rsid w:val="00B87FB4"/>
    <w:rsid w:val="00B90F78"/>
    <w:rsid w:val="00BA02B6"/>
    <w:rsid w:val="00BA7EE9"/>
    <w:rsid w:val="00BC715E"/>
    <w:rsid w:val="00BD1058"/>
    <w:rsid w:val="00BD2EC0"/>
    <w:rsid w:val="00BD5391"/>
    <w:rsid w:val="00BE5437"/>
    <w:rsid w:val="00BE6155"/>
    <w:rsid w:val="00BE7A5F"/>
    <w:rsid w:val="00BF56B2"/>
    <w:rsid w:val="00C06A05"/>
    <w:rsid w:val="00C07942"/>
    <w:rsid w:val="00C136DF"/>
    <w:rsid w:val="00C22A97"/>
    <w:rsid w:val="00C26518"/>
    <w:rsid w:val="00C457C3"/>
    <w:rsid w:val="00C46EB6"/>
    <w:rsid w:val="00C644CA"/>
    <w:rsid w:val="00C65ADD"/>
    <w:rsid w:val="00C710F8"/>
    <w:rsid w:val="00C73005"/>
    <w:rsid w:val="00C85065"/>
    <w:rsid w:val="00C85E18"/>
    <w:rsid w:val="00CA4A09"/>
    <w:rsid w:val="00CC3992"/>
    <w:rsid w:val="00CC3B24"/>
    <w:rsid w:val="00CC4900"/>
    <w:rsid w:val="00CC4FD7"/>
    <w:rsid w:val="00CD0980"/>
    <w:rsid w:val="00CF32AD"/>
    <w:rsid w:val="00CF36C9"/>
    <w:rsid w:val="00D166AC"/>
    <w:rsid w:val="00D36BA2"/>
    <w:rsid w:val="00D37CF4"/>
    <w:rsid w:val="00D509E9"/>
    <w:rsid w:val="00D617CD"/>
    <w:rsid w:val="00D854E4"/>
    <w:rsid w:val="00D97E5D"/>
    <w:rsid w:val="00DA4B03"/>
    <w:rsid w:val="00DA7903"/>
    <w:rsid w:val="00DB4BB0"/>
    <w:rsid w:val="00DC5EA7"/>
    <w:rsid w:val="00E04039"/>
    <w:rsid w:val="00E050C2"/>
    <w:rsid w:val="00E13795"/>
    <w:rsid w:val="00E14608"/>
    <w:rsid w:val="00E154A3"/>
    <w:rsid w:val="00E21E67"/>
    <w:rsid w:val="00E30EBF"/>
    <w:rsid w:val="00E316C0"/>
    <w:rsid w:val="00E4529B"/>
    <w:rsid w:val="00E47055"/>
    <w:rsid w:val="00E52D70"/>
    <w:rsid w:val="00E55534"/>
    <w:rsid w:val="00E646D4"/>
    <w:rsid w:val="00E71E8C"/>
    <w:rsid w:val="00E83BD3"/>
    <w:rsid w:val="00E86C00"/>
    <w:rsid w:val="00E914D1"/>
    <w:rsid w:val="00E96CD1"/>
    <w:rsid w:val="00EB16D0"/>
    <w:rsid w:val="00ED41BE"/>
    <w:rsid w:val="00EE7FCA"/>
    <w:rsid w:val="00EF1D82"/>
    <w:rsid w:val="00F123C2"/>
    <w:rsid w:val="00F205A7"/>
    <w:rsid w:val="00F20920"/>
    <w:rsid w:val="00F353EA"/>
    <w:rsid w:val="00F56318"/>
    <w:rsid w:val="00F67A1F"/>
    <w:rsid w:val="00F74CEA"/>
    <w:rsid w:val="00F75B79"/>
    <w:rsid w:val="00F82525"/>
    <w:rsid w:val="00F86FEC"/>
    <w:rsid w:val="00F97FEA"/>
    <w:rsid w:val="00FA45A3"/>
    <w:rsid w:val="00FA68C2"/>
    <w:rsid w:val="00FB60E1"/>
    <w:rsid w:val="00FC0014"/>
    <w:rsid w:val="00FC178B"/>
    <w:rsid w:val="00FD2286"/>
    <w:rsid w:val="00FE48B4"/>
    <w:rsid w:val="00FF3299"/>
    <w:rsid w:val="00FF52A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6385"/>
    <o:shapelayout v:ext="edit">
      <o:idmap v:ext="edit" data="1"/>
    </o:shapelayout>
  </w:shapeDefaults>
  <w:decimalSymbol w:val=","/>
  <w:listSeparator w:val=";"/>
  <w14:docId w14:val="7D865585"/>
  <w15:docId w15:val="{4DFF972C-F6AB-4619-B08D-20362015F2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Verdana" w:eastAsia="Verdana" w:hAnsi="Verdana"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72"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5D6B6F"/>
    <w:rPr>
      <w:sz w:val="16"/>
      <w:szCs w:val="16"/>
      <w:lang w:eastAsia="en-US"/>
    </w:rPr>
  </w:style>
  <w:style w:type="paragraph" w:styleId="berschrift1">
    <w:name w:val="heading 1"/>
    <w:basedOn w:val="Standard"/>
    <w:next w:val="Text"/>
    <w:link w:val="berschrift1Zchn"/>
    <w:uiPriority w:val="9"/>
    <w:qFormat/>
    <w:rsid w:val="00A171F4"/>
    <w:pPr>
      <w:keepNext/>
      <w:keepLines/>
      <w:spacing w:before="120" w:after="120" w:line="440" w:lineRule="exact"/>
      <w:jc w:val="both"/>
      <w:outlineLvl w:val="0"/>
    </w:pPr>
    <w:rPr>
      <w:rFonts w:eastAsia="MS Mincho"/>
      <w:b/>
      <w:sz w:val="40"/>
      <w:szCs w:val="32"/>
    </w:rPr>
  </w:style>
  <w:style w:type="paragraph" w:styleId="berschrift2">
    <w:name w:val="heading 2"/>
    <w:basedOn w:val="Standard"/>
    <w:next w:val="Text"/>
    <w:link w:val="berschrift2Zchn"/>
    <w:uiPriority w:val="9"/>
    <w:qFormat/>
    <w:rsid w:val="002E765F"/>
    <w:pPr>
      <w:keepNext/>
      <w:keepLines/>
      <w:spacing w:before="120" w:after="120" w:line="260" w:lineRule="exact"/>
      <w:jc w:val="both"/>
      <w:outlineLvl w:val="1"/>
    </w:pPr>
    <w:rPr>
      <w:rFonts w:eastAsia="MS Mincho"/>
      <w:b/>
      <w:sz w:val="22"/>
      <w:szCs w:val="26"/>
    </w:rPr>
  </w:style>
  <w:style w:type="paragraph" w:styleId="berschrift3">
    <w:name w:val="heading 3"/>
    <w:basedOn w:val="Standard"/>
    <w:next w:val="Text"/>
    <w:link w:val="berschrift3Zchn"/>
    <w:uiPriority w:val="9"/>
    <w:qFormat/>
    <w:rsid w:val="002E765F"/>
    <w:pPr>
      <w:keepNext/>
      <w:keepLines/>
      <w:spacing w:before="120" w:after="120" w:line="240" w:lineRule="exact"/>
      <w:jc w:val="both"/>
      <w:outlineLvl w:val="2"/>
    </w:pPr>
    <w:rPr>
      <w:rFonts w:eastAsia="MS Mincho"/>
      <w:b/>
      <w:sz w:val="20"/>
      <w:szCs w:val="24"/>
    </w:rPr>
  </w:style>
  <w:style w:type="paragraph" w:styleId="berschrift4">
    <w:name w:val="heading 4"/>
    <w:basedOn w:val="Standard"/>
    <w:next w:val="Text"/>
    <w:link w:val="berschrift4Zchn"/>
    <w:uiPriority w:val="9"/>
    <w:qFormat/>
    <w:rsid w:val="002E765F"/>
    <w:pPr>
      <w:keepNext/>
      <w:keepLines/>
      <w:spacing w:before="120" w:after="120" w:line="220" w:lineRule="exact"/>
      <w:jc w:val="both"/>
      <w:outlineLvl w:val="3"/>
    </w:pPr>
    <w:rPr>
      <w:rFonts w:eastAsia="MS Mincho"/>
      <w:iCs/>
      <w:sz w:val="18"/>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Basic">
    <w:name w:val="Basic"/>
    <w:basedOn w:val="NormaleTabelle"/>
    <w:uiPriority w:val="99"/>
    <w:rsid w:val="008C2DB2"/>
    <w:tblPr>
      <w:tblCellMar>
        <w:left w:w="0" w:type="dxa"/>
        <w:right w:w="0" w:type="dxa"/>
      </w:tblCellMar>
    </w:tblPr>
    <w:tblStylePr w:type="firstRow">
      <w:pPr>
        <w:wordWrap/>
        <w:spacing w:beforeLines="0" w:before="0" w:beforeAutospacing="0" w:afterLines="0" w:after="0" w:afterAutospacing="0"/>
      </w:pPr>
    </w:tblStylePr>
  </w:style>
  <w:style w:type="character" w:customStyle="1" w:styleId="berschrift1Zchn">
    <w:name w:val="Überschrift 1 Zchn"/>
    <w:link w:val="berschrift1"/>
    <w:uiPriority w:val="9"/>
    <w:rsid w:val="00A171F4"/>
    <w:rPr>
      <w:rFonts w:eastAsia="MS Mincho" w:cs="Times New Roman"/>
      <w:b/>
      <w:sz w:val="40"/>
      <w:szCs w:val="32"/>
    </w:rPr>
  </w:style>
  <w:style w:type="character" w:customStyle="1" w:styleId="berschrift2Zchn">
    <w:name w:val="Überschrift 2 Zchn"/>
    <w:link w:val="berschrift2"/>
    <w:uiPriority w:val="9"/>
    <w:rsid w:val="002E765F"/>
    <w:rPr>
      <w:rFonts w:ascii="Verdana" w:eastAsia="MS Mincho" w:hAnsi="Verdana" w:cs="Times New Roman"/>
      <w:b/>
      <w:sz w:val="22"/>
      <w:szCs w:val="26"/>
    </w:rPr>
  </w:style>
  <w:style w:type="character" w:customStyle="1" w:styleId="berschrift3Zchn">
    <w:name w:val="Überschrift 3 Zchn"/>
    <w:link w:val="berschrift3"/>
    <w:uiPriority w:val="9"/>
    <w:rsid w:val="002E765F"/>
    <w:rPr>
      <w:rFonts w:ascii="Verdana" w:eastAsia="MS Mincho" w:hAnsi="Verdana" w:cs="Times New Roman"/>
      <w:b/>
      <w:sz w:val="20"/>
      <w:szCs w:val="24"/>
    </w:rPr>
  </w:style>
  <w:style w:type="character" w:customStyle="1" w:styleId="berschrift4Zchn">
    <w:name w:val="Überschrift 4 Zchn"/>
    <w:link w:val="berschrift4"/>
    <w:uiPriority w:val="9"/>
    <w:rsid w:val="002E765F"/>
    <w:rPr>
      <w:rFonts w:ascii="Verdana" w:eastAsia="MS Mincho" w:hAnsi="Verdana" w:cs="Times New Roman"/>
      <w:iCs/>
      <w:sz w:val="18"/>
      <w:szCs w:val="20"/>
    </w:rPr>
  </w:style>
  <w:style w:type="paragraph" w:styleId="Kopfzeile">
    <w:name w:val="header"/>
    <w:basedOn w:val="Standard"/>
    <w:link w:val="KopfzeileZchn"/>
    <w:uiPriority w:val="99"/>
    <w:unhideWhenUsed/>
    <w:rsid w:val="00E55534"/>
    <w:pPr>
      <w:tabs>
        <w:tab w:val="center" w:pos="4513"/>
        <w:tab w:val="right" w:pos="9026"/>
      </w:tabs>
    </w:pPr>
  </w:style>
  <w:style w:type="character" w:customStyle="1" w:styleId="KopfzeileZchn">
    <w:name w:val="Kopfzeile Zchn"/>
    <w:basedOn w:val="Absatz-Standardschriftart"/>
    <w:link w:val="Kopfzeile"/>
    <w:uiPriority w:val="99"/>
    <w:rsid w:val="00E55534"/>
  </w:style>
  <w:style w:type="paragraph" w:styleId="Fuzeile">
    <w:name w:val="footer"/>
    <w:basedOn w:val="Standard"/>
    <w:link w:val="FuzeileZchn"/>
    <w:uiPriority w:val="99"/>
    <w:unhideWhenUsed/>
    <w:rsid w:val="00642EB6"/>
    <w:rPr>
      <w:color w:val="41535D"/>
      <w:sz w:val="18"/>
    </w:rPr>
  </w:style>
  <w:style w:type="character" w:customStyle="1" w:styleId="FuzeileZchn">
    <w:name w:val="Fußzeile Zchn"/>
    <w:link w:val="Fuzeile"/>
    <w:uiPriority w:val="99"/>
    <w:rsid w:val="00642EB6"/>
    <w:rPr>
      <w:color w:val="41535D"/>
      <w:sz w:val="18"/>
    </w:rPr>
  </w:style>
  <w:style w:type="paragraph" w:styleId="Sprechblasentext">
    <w:name w:val="Balloon Text"/>
    <w:basedOn w:val="Standard"/>
    <w:link w:val="SprechblasentextZchn"/>
    <w:uiPriority w:val="99"/>
    <w:semiHidden/>
    <w:unhideWhenUsed/>
    <w:rsid w:val="00E55534"/>
    <w:rPr>
      <w:rFonts w:ascii="Tahoma" w:hAnsi="Tahoma" w:cs="Tahoma"/>
    </w:rPr>
  </w:style>
  <w:style w:type="character" w:customStyle="1" w:styleId="SprechblasentextZchn">
    <w:name w:val="Sprechblasentext Zchn"/>
    <w:link w:val="Sprechblasentext"/>
    <w:uiPriority w:val="99"/>
    <w:semiHidden/>
    <w:rsid w:val="00E55534"/>
    <w:rPr>
      <w:rFonts w:ascii="Tahoma" w:hAnsi="Tahoma" w:cs="Tahoma"/>
      <w:sz w:val="16"/>
      <w:szCs w:val="16"/>
    </w:rPr>
  </w:style>
  <w:style w:type="table" w:styleId="Tabellenraster">
    <w:name w:val="Table Grid"/>
    <w:basedOn w:val="NormaleTabelle"/>
    <w:uiPriority w:val="59"/>
    <w:rsid w:val="00E555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el">
    <w:name w:val="Title"/>
    <w:basedOn w:val="Standard"/>
    <w:next w:val="Untertitel"/>
    <w:link w:val="TitelZchn"/>
    <w:qFormat/>
    <w:rsid w:val="0030316D"/>
    <w:pPr>
      <w:spacing w:line="600" w:lineRule="exact"/>
      <w:contextualSpacing/>
    </w:pPr>
    <w:rPr>
      <w:rFonts w:eastAsia="MS Mincho"/>
      <w:b/>
      <w:color w:val="5C666F"/>
      <w:sz w:val="40"/>
      <w:szCs w:val="52"/>
    </w:rPr>
  </w:style>
  <w:style w:type="character" w:customStyle="1" w:styleId="TitelZchn">
    <w:name w:val="Titel Zchn"/>
    <w:link w:val="Titel"/>
    <w:rsid w:val="0030316D"/>
    <w:rPr>
      <w:rFonts w:ascii="Verdana" w:eastAsia="MS Mincho" w:hAnsi="Verdana" w:cs="Times New Roman"/>
      <w:b/>
      <w:color w:val="5C666F"/>
      <w:sz w:val="40"/>
      <w:szCs w:val="52"/>
    </w:rPr>
  </w:style>
  <w:style w:type="character" w:styleId="Hervorhebung">
    <w:name w:val="Emphasis"/>
    <w:uiPriority w:val="8"/>
    <w:qFormat/>
    <w:rsid w:val="003E1CB6"/>
    <w:rPr>
      <w:b/>
      <w:i w:val="0"/>
      <w:iCs/>
    </w:rPr>
  </w:style>
  <w:style w:type="paragraph" w:styleId="Untertitel">
    <w:name w:val="Subtitle"/>
    <w:basedOn w:val="Standard"/>
    <w:link w:val="UntertitelZchn"/>
    <w:qFormat/>
    <w:rsid w:val="00843B45"/>
    <w:pPr>
      <w:numPr>
        <w:ilvl w:val="1"/>
      </w:numPr>
      <w:spacing w:line="520" w:lineRule="atLeast"/>
    </w:pPr>
    <w:rPr>
      <w:rFonts w:eastAsia="MS Mincho"/>
      <w:iCs/>
      <w:color w:val="5C666F"/>
      <w:sz w:val="32"/>
      <w:szCs w:val="24"/>
    </w:rPr>
  </w:style>
  <w:style w:type="character" w:customStyle="1" w:styleId="UntertitelZchn">
    <w:name w:val="Untertitel Zchn"/>
    <w:link w:val="Untertitel"/>
    <w:rsid w:val="00843B45"/>
    <w:rPr>
      <w:rFonts w:ascii="Verdana" w:eastAsia="MS Mincho" w:hAnsi="Verdana" w:cs="Times New Roman"/>
      <w:iCs/>
      <w:color w:val="5C666F"/>
      <w:sz w:val="32"/>
      <w:szCs w:val="24"/>
    </w:rPr>
  </w:style>
  <w:style w:type="paragraph" w:customStyle="1" w:styleId="Themen">
    <w:name w:val="Themen"/>
    <w:basedOn w:val="Standard"/>
    <w:uiPriority w:val="10"/>
    <w:qFormat/>
    <w:rsid w:val="00403373"/>
    <w:pPr>
      <w:numPr>
        <w:numId w:val="1"/>
      </w:numPr>
      <w:spacing w:after="60" w:line="360" w:lineRule="exact"/>
    </w:pPr>
    <w:rPr>
      <w:b/>
      <w:sz w:val="24"/>
    </w:rPr>
  </w:style>
  <w:style w:type="numbering" w:customStyle="1" w:styleId="zzzThemen">
    <w:name w:val="zzz_Themen"/>
    <w:basedOn w:val="KeineListe"/>
    <w:uiPriority w:val="99"/>
    <w:rsid w:val="00403373"/>
  </w:style>
  <w:style w:type="paragraph" w:customStyle="1" w:styleId="FarbigeListe-Akzent11">
    <w:name w:val="Farbige Liste - Akzent 11"/>
    <w:basedOn w:val="Standard"/>
    <w:uiPriority w:val="34"/>
    <w:semiHidden/>
    <w:qFormat/>
    <w:rsid w:val="003E1CB6"/>
    <w:pPr>
      <w:ind w:left="720"/>
      <w:contextualSpacing/>
    </w:pPr>
  </w:style>
  <w:style w:type="paragraph" w:customStyle="1" w:styleId="Kolumnentitel">
    <w:name w:val="Kolumnentitel"/>
    <w:basedOn w:val="Standard"/>
    <w:uiPriority w:val="19"/>
    <w:qFormat/>
    <w:rsid w:val="00B90F78"/>
    <w:rPr>
      <w:caps/>
      <w:sz w:val="14"/>
    </w:rPr>
  </w:style>
  <w:style w:type="paragraph" w:customStyle="1" w:styleId="Seitenzahlen">
    <w:name w:val="Seitenzahlen"/>
    <w:basedOn w:val="Standard"/>
    <w:uiPriority w:val="19"/>
    <w:qFormat/>
    <w:rsid w:val="00722A17"/>
    <w:pPr>
      <w:jc w:val="right"/>
    </w:pPr>
    <w:rPr>
      <w:caps/>
      <w:sz w:val="14"/>
    </w:rPr>
  </w:style>
  <w:style w:type="character" w:styleId="Seitenzahl">
    <w:name w:val="page number"/>
    <w:semiHidden/>
    <w:unhideWhenUsed/>
    <w:rsid w:val="007E20D0"/>
    <w:rPr>
      <w:rFonts w:ascii="Times New Roman" w:hAnsi="Times New Roman" w:cs="Times New Roman" w:hint="default"/>
    </w:rPr>
  </w:style>
  <w:style w:type="paragraph" w:customStyle="1" w:styleId="Text">
    <w:name w:val="Text"/>
    <w:basedOn w:val="Standard"/>
    <w:uiPriority w:val="4"/>
    <w:qFormat/>
    <w:rsid w:val="00A171F4"/>
    <w:pPr>
      <w:spacing w:line="280" w:lineRule="atLeast"/>
      <w:jc w:val="both"/>
    </w:pPr>
    <w:rPr>
      <w:sz w:val="22"/>
    </w:rPr>
  </w:style>
  <w:style w:type="character" w:customStyle="1" w:styleId="SchwacheHervorhebung1">
    <w:name w:val="Schwache Hervorhebung1"/>
    <w:uiPriority w:val="7"/>
    <w:qFormat/>
    <w:rsid w:val="006F7602"/>
    <w:rPr>
      <w:i/>
      <w:iCs/>
      <w:color w:val="auto"/>
    </w:rPr>
  </w:style>
  <w:style w:type="numbering" w:customStyle="1" w:styleId="zzzHeadlines">
    <w:name w:val="zzz_Headlines"/>
    <w:basedOn w:val="KeineListe"/>
    <w:uiPriority w:val="99"/>
    <w:rsid w:val="00384A08"/>
  </w:style>
  <w:style w:type="paragraph" w:customStyle="1" w:styleId="Bulletpoint1">
    <w:name w:val="Bulletpoint 1"/>
    <w:basedOn w:val="Standard"/>
    <w:uiPriority w:val="5"/>
    <w:qFormat/>
    <w:rsid w:val="003E7853"/>
    <w:pPr>
      <w:tabs>
        <w:tab w:val="num" w:pos="720"/>
      </w:tabs>
      <w:spacing w:after="120" w:line="280" w:lineRule="atLeast"/>
      <w:ind w:left="720" w:hanging="720"/>
      <w:contextualSpacing/>
    </w:pPr>
    <w:rPr>
      <w:sz w:val="22"/>
    </w:rPr>
  </w:style>
  <w:style w:type="paragraph" w:customStyle="1" w:styleId="Bulletpoint2">
    <w:name w:val="Bulletpoint 2"/>
    <w:basedOn w:val="Standard"/>
    <w:uiPriority w:val="5"/>
    <w:qFormat/>
    <w:rsid w:val="003E7853"/>
    <w:pPr>
      <w:numPr>
        <w:ilvl w:val="1"/>
        <w:numId w:val="3"/>
      </w:numPr>
      <w:spacing w:after="120" w:line="280" w:lineRule="atLeast"/>
      <w:ind w:left="568" w:hanging="284"/>
      <w:contextualSpacing/>
    </w:pPr>
    <w:rPr>
      <w:sz w:val="22"/>
    </w:rPr>
  </w:style>
  <w:style w:type="paragraph" w:customStyle="1" w:styleId="Bulletpoint3">
    <w:name w:val="Bulletpoint 3"/>
    <w:basedOn w:val="Standard"/>
    <w:uiPriority w:val="5"/>
    <w:qFormat/>
    <w:rsid w:val="003E7853"/>
    <w:pPr>
      <w:numPr>
        <w:ilvl w:val="2"/>
        <w:numId w:val="3"/>
      </w:numPr>
      <w:spacing w:after="120" w:line="280" w:lineRule="atLeast"/>
      <w:contextualSpacing/>
    </w:pPr>
    <w:rPr>
      <w:sz w:val="22"/>
    </w:rPr>
  </w:style>
  <w:style w:type="numbering" w:customStyle="1" w:styleId="zzzBulletpoints">
    <w:name w:val="zzz_Bulletpoints"/>
    <w:basedOn w:val="KeineListe"/>
    <w:uiPriority w:val="99"/>
    <w:rsid w:val="005A4F04"/>
  </w:style>
  <w:style w:type="paragraph" w:customStyle="1" w:styleId="Nummerrierung">
    <w:name w:val="Nummerrierung"/>
    <w:basedOn w:val="Standard"/>
    <w:uiPriority w:val="5"/>
    <w:qFormat/>
    <w:rsid w:val="008D770E"/>
    <w:pPr>
      <w:tabs>
        <w:tab w:val="num" w:pos="720"/>
      </w:tabs>
      <w:spacing w:after="120"/>
      <w:ind w:left="720" w:hanging="720"/>
    </w:pPr>
    <w:rPr>
      <w:sz w:val="18"/>
    </w:rPr>
  </w:style>
  <w:style w:type="numbering" w:customStyle="1" w:styleId="zzzNummerierung">
    <w:name w:val="zzz_Nummerierung"/>
    <w:basedOn w:val="KeineListe"/>
    <w:uiPriority w:val="99"/>
    <w:rsid w:val="00506409"/>
  </w:style>
  <w:style w:type="paragraph" w:customStyle="1" w:styleId="NummerrierungFett">
    <w:name w:val="Nummerrierung Fett"/>
    <w:basedOn w:val="Nummerrierung"/>
    <w:uiPriority w:val="5"/>
    <w:qFormat/>
    <w:rsid w:val="00506409"/>
    <w:rPr>
      <w:b/>
    </w:rPr>
  </w:style>
  <w:style w:type="table" w:customStyle="1" w:styleId="Wirtgen">
    <w:name w:val="Wirtgen"/>
    <w:basedOn w:val="NormaleTabelle"/>
    <w:uiPriority w:val="99"/>
    <w:rsid w:val="008D770E"/>
    <w:pPr>
      <w:spacing w:before="60" w:after="60" w:line="220" w:lineRule="atLeast"/>
    </w:pPr>
    <w:rPr>
      <w:sz w:val="18"/>
    </w:rPr>
    <w:tblPr>
      <w:tblInd w:w="85" w:type="dxa"/>
      <w:tblBorders>
        <w:left w:val="single" w:sz="2" w:space="0" w:color="41535D"/>
        <w:bottom w:val="single" w:sz="2" w:space="0" w:color="41535D"/>
        <w:right w:val="single" w:sz="2" w:space="0" w:color="41535D"/>
        <w:insideH w:val="single" w:sz="2" w:space="0" w:color="41535D"/>
        <w:insideV w:val="single" w:sz="2" w:space="0" w:color="41535D"/>
      </w:tblBorders>
      <w:tblCellMar>
        <w:left w:w="85" w:type="dxa"/>
        <w:right w:w="85" w:type="dxa"/>
      </w:tblCellMar>
    </w:tblPr>
    <w:tblStylePr w:type="firstRow">
      <w:pPr>
        <w:wordWrap/>
        <w:spacing w:beforeLines="40" w:before="40" w:beforeAutospacing="0" w:afterLines="40" w:after="40" w:afterAutospacing="0"/>
      </w:pPr>
      <w:rPr>
        <w:b/>
        <w:color w:val="FFFFFF"/>
      </w:rPr>
      <w:tblPr/>
      <w:tcPr>
        <w:tcBorders>
          <w:top w:val="single" w:sz="2" w:space="0" w:color="FFFFFF"/>
          <w:left w:val="single" w:sz="2" w:space="0" w:color="41535D"/>
          <w:bottom w:val="single" w:sz="2" w:space="0" w:color="FFFFFF"/>
          <w:right w:val="single" w:sz="2" w:space="0" w:color="41535D"/>
          <w:insideH w:val="single" w:sz="2" w:space="0" w:color="FFFFFF"/>
          <w:insideV w:val="single" w:sz="2" w:space="0" w:color="FFFFFF"/>
          <w:tl2br w:val="nil"/>
          <w:tr2bl w:val="nil"/>
        </w:tcBorders>
        <w:shd w:val="clear" w:color="auto" w:fill="41535D"/>
      </w:tcPr>
    </w:tblStylePr>
    <w:tblStylePr w:type="lastRow">
      <w:rPr>
        <w:b/>
      </w:rPr>
      <w:tblPr/>
      <w:tcPr>
        <w:tcBorders>
          <w:top w:val="single" w:sz="4" w:space="0" w:color="41535D"/>
          <w:bottom w:val="single" w:sz="4" w:space="0" w:color="41535D"/>
        </w:tcBorders>
      </w:tcPr>
    </w:tblStylePr>
  </w:style>
  <w:style w:type="paragraph" w:customStyle="1" w:styleId="TextBlocksatz">
    <w:name w:val="Text Blocksatz"/>
    <w:basedOn w:val="Text"/>
    <w:uiPriority w:val="4"/>
    <w:qFormat/>
    <w:rsid w:val="00A171F4"/>
  </w:style>
  <w:style w:type="paragraph" w:styleId="Beschriftung">
    <w:name w:val="caption"/>
    <w:basedOn w:val="Standard"/>
    <w:next w:val="Standard"/>
    <w:uiPriority w:val="7"/>
    <w:qFormat/>
    <w:rsid w:val="001B16BB"/>
    <w:pPr>
      <w:spacing w:before="120" w:after="120"/>
    </w:pPr>
    <w:rPr>
      <w:bCs/>
      <w:color w:val="41535D"/>
      <w:szCs w:val="18"/>
    </w:rPr>
  </w:style>
  <w:style w:type="paragraph" w:customStyle="1" w:styleId="Inhaltsverzeichnisberschrift1">
    <w:name w:val="Inhaltsverzeichnisüberschrift1"/>
    <w:basedOn w:val="berschrift1"/>
    <w:next w:val="Standard"/>
    <w:uiPriority w:val="39"/>
    <w:qFormat/>
    <w:rsid w:val="00BD1058"/>
    <w:pPr>
      <w:spacing w:line="240" w:lineRule="auto"/>
      <w:outlineLvl w:val="9"/>
    </w:pPr>
    <w:rPr>
      <w:bCs/>
      <w:szCs w:val="28"/>
      <w:lang w:eastAsia="de-DE"/>
    </w:rPr>
  </w:style>
  <w:style w:type="paragraph" w:styleId="Verzeichnis1">
    <w:name w:val="toc 1"/>
    <w:basedOn w:val="Standard"/>
    <w:next w:val="Standard"/>
    <w:autoRedefine/>
    <w:uiPriority w:val="39"/>
    <w:unhideWhenUsed/>
    <w:rsid w:val="00C457C3"/>
    <w:pPr>
      <w:tabs>
        <w:tab w:val="left" w:pos="454"/>
        <w:tab w:val="right" w:leader="dot" w:pos="9514"/>
      </w:tabs>
      <w:spacing w:after="220"/>
      <w:ind w:left="454" w:right="284" w:hanging="454"/>
    </w:pPr>
    <w:rPr>
      <w:b/>
      <w:sz w:val="22"/>
    </w:rPr>
  </w:style>
  <w:style w:type="paragraph" w:styleId="Verzeichnis2">
    <w:name w:val="toc 2"/>
    <w:basedOn w:val="Standard"/>
    <w:next w:val="Standard"/>
    <w:autoRedefine/>
    <w:uiPriority w:val="39"/>
    <w:unhideWhenUsed/>
    <w:rsid w:val="00C457C3"/>
    <w:pPr>
      <w:tabs>
        <w:tab w:val="left" w:pos="660"/>
        <w:tab w:val="right" w:leader="dot" w:pos="9514"/>
      </w:tabs>
      <w:spacing w:after="100"/>
      <w:ind w:left="454" w:right="284" w:hanging="454"/>
    </w:pPr>
    <w:rPr>
      <w:b/>
      <w:sz w:val="19"/>
    </w:rPr>
  </w:style>
  <w:style w:type="paragraph" w:styleId="Verzeichnis3">
    <w:name w:val="toc 3"/>
    <w:basedOn w:val="Standard"/>
    <w:next w:val="Standard"/>
    <w:autoRedefine/>
    <w:uiPriority w:val="39"/>
    <w:unhideWhenUsed/>
    <w:rsid w:val="00C457C3"/>
    <w:pPr>
      <w:tabs>
        <w:tab w:val="left" w:pos="964"/>
        <w:tab w:val="right" w:leader="dot" w:pos="9514"/>
      </w:tabs>
      <w:spacing w:after="100"/>
      <w:ind w:left="964" w:hanging="510"/>
    </w:pPr>
  </w:style>
  <w:style w:type="character" w:styleId="Hyperlink">
    <w:name w:val="Hyperlink"/>
    <w:uiPriority w:val="99"/>
    <w:unhideWhenUsed/>
    <w:rsid w:val="00BD1058"/>
    <w:rPr>
      <w:color w:val="41535D"/>
      <w:u w:val="single"/>
    </w:rPr>
  </w:style>
  <w:style w:type="character" w:customStyle="1" w:styleId="MittleresRaster11">
    <w:name w:val="Mittleres Raster 11"/>
    <w:uiPriority w:val="99"/>
    <w:semiHidden/>
    <w:rsid w:val="00FF52AE"/>
    <w:rPr>
      <w:color w:val="808080"/>
    </w:rPr>
  </w:style>
  <w:style w:type="paragraph" w:customStyle="1" w:styleId="HeadlineFotos">
    <w:name w:val="Headline Fotos"/>
    <w:basedOn w:val="Standard"/>
    <w:next w:val="Text"/>
    <w:uiPriority w:val="10"/>
    <w:qFormat/>
    <w:rsid w:val="009D016F"/>
    <w:pPr>
      <w:pBdr>
        <w:bottom w:val="single" w:sz="4" w:space="1" w:color="auto"/>
      </w:pBdr>
      <w:spacing w:after="260" w:line="276" w:lineRule="auto"/>
      <w:contextualSpacing/>
    </w:pPr>
    <w:rPr>
      <w:b/>
      <w:caps/>
      <w:sz w:val="22"/>
    </w:rPr>
  </w:style>
  <w:style w:type="paragraph" w:customStyle="1" w:styleId="HeadlineKontakte">
    <w:name w:val="Headline Kontakte"/>
    <w:basedOn w:val="HeadlineFotos"/>
    <w:next w:val="Text"/>
    <w:uiPriority w:val="10"/>
    <w:qFormat/>
    <w:rsid w:val="00D166AC"/>
    <w:rPr>
      <w:szCs w:val="20"/>
    </w:rPr>
  </w:style>
  <w:style w:type="table" w:customStyle="1" w:styleId="Basic1">
    <w:name w:val="Basic1"/>
    <w:basedOn w:val="NormaleTabelle"/>
    <w:uiPriority w:val="99"/>
    <w:rsid w:val="00BD5391"/>
    <w:rPr>
      <w:sz w:val="16"/>
      <w:lang w:eastAsia="en-US"/>
    </w:rPr>
    <w:tblPr>
      <w:tblCellMar>
        <w:left w:w="0" w:type="dxa"/>
        <w:right w:w="0" w:type="dxa"/>
      </w:tblCellMar>
    </w:tblPr>
    <w:tblStylePr w:type="firstRow">
      <w:pPr>
        <w:wordWrap/>
        <w:spacing w:beforeLines="0" w:before="0" w:beforeAutospacing="0" w:afterLines="0" w:after="0" w:afterAutospacing="0"/>
      </w:pPr>
    </w:tblStylePr>
  </w:style>
  <w:style w:type="character" w:customStyle="1" w:styleId="NichtaufgelsteErwhnung1">
    <w:name w:val="Nicht aufgelöste Erwähnung1"/>
    <w:uiPriority w:val="99"/>
    <w:semiHidden/>
    <w:unhideWhenUsed/>
    <w:rsid w:val="002D2EE5"/>
    <w:rPr>
      <w:color w:val="605E5C"/>
      <w:shd w:val="clear" w:color="auto" w:fill="E1DFDD"/>
    </w:rPr>
  </w:style>
  <w:style w:type="character" w:styleId="Kommentarzeichen">
    <w:name w:val="annotation reference"/>
    <w:uiPriority w:val="99"/>
    <w:semiHidden/>
    <w:unhideWhenUsed/>
    <w:rsid w:val="00D37CF4"/>
    <w:rPr>
      <w:sz w:val="16"/>
      <w:szCs w:val="16"/>
    </w:rPr>
  </w:style>
  <w:style w:type="paragraph" w:styleId="Kommentartext">
    <w:name w:val="annotation text"/>
    <w:basedOn w:val="Standard"/>
    <w:link w:val="KommentartextZchn"/>
    <w:uiPriority w:val="99"/>
    <w:semiHidden/>
    <w:unhideWhenUsed/>
    <w:rsid w:val="00D37CF4"/>
    <w:rPr>
      <w:sz w:val="20"/>
      <w:szCs w:val="20"/>
    </w:rPr>
  </w:style>
  <w:style w:type="character" w:customStyle="1" w:styleId="KommentartextZchn">
    <w:name w:val="Kommentartext Zchn"/>
    <w:link w:val="Kommentartext"/>
    <w:uiPriority w:val="99"/>
    <w:semiHidden/>
    <w:rsid w:val="00D37CF4"/>
    <w:rPr>
      <w:lang w:eastAsia="en-US"/>
    </w:rPr>
  </w:style>
  <w:style w:type="paragraph" w:styleId="Kommentarthema">
    <w:name w:val="annotation subject"/>
    <w:basedOn w:val="Kommentartext"/>
    <w:next w:val="Kommentartext"/>
    <w:link w:val="KommentarthemaZchn"/>
    <w:uiPriority w:val="99"/>
    <w:semiHidden/>
    <w:unhideWhenUsed/>
    <w:rsid w:val="00D37CF4"/>
    <w:rPr>
      <w:b/>
      <w:bCs/>
    </w:rPr>
  </w:style>
  <w:style w:type="character" w:customStyle="1" w:styleId="KommentarthemaZchn">
    <w:name w:val="Kommentarthema Zchn"/>
    <w:link w:val="Kommentarthema"/>
    <w:uiPriority w:val="99"/>
    <w:semiHidden/>
    <w:rsid w:val="00D37CF4"/>
    <w:rPr>
      <w:b/>
      <w:bCs/>
      <w:lang w:eastAsia="en-US"/>
    </w:rPr>
  </w:style>
  <w:style w:type="paragraph" w:customStyle="1" w:styleId="1RoadNews">
    <w:name w:val="_1RoadNews"/>
    <w:basedOn w:val="Standard"/>
    <w:qFormat/>
    <w:rsid w:val="002F5818"/>
    <w:pPr>
      <w:widowControl w:val="0"/>
      <w:suppressAutoHyphens/>
      <w:autoSpaceDE w:val="0"/>
      <w:autoSpaceDN w:val="0"/>
      <w:adjustRightInd w:val="0"/>
      <w:spacing w:line="290" w:lineRule="atLeast"/>
      <w:textAlignment w:val="center"/>
    </w:pPr>
    <w:rPr>
      <w:rFonts w:ascii="Arial" w:eastAsia="Times New Roman" w:hAnsi="Arial" w:cs="HelveticaNeue-LightItalic"/>
      <w:iCs/>
      <w:color w:val="000000"/>
      <w:spacing w:val="3"/>
      <w:sz w:val="22"/>
      <w:szCs w:val="18"/>
      <w:lang w:eastAsia="de-DE" w:bidi="de-DE"/>
    </w:rPr>
  </w:style>
  <w:style w:type="paragraph" w:customStyle="1" w:styleId="berschrift31">
    <w:name w:val="Überschrift 31"/>
    <w:basedOn w:val="Standard"/>
    <w:next w:val="Text"/>
    <w:uiPriority w:val="9"/>
    <w:qFormat/>
    <w:rsid w:val="00895697"/>
    <w:pPr>
      <w:keepNext/>
      <w:keepLines/>
      <w:suppressAutoHyphens/>
      <w:spacing w:before="120" w:after="120" w:line="240" w:lineRule="exact"/>
      <w:jc w:val="both"/>
      <w:outlineLvl w:val="2"/>
    </w:pPr>
    <w:rPr>
      <w:rFonts w:eastAsia="Times New Roman"/>
      <w:b/>
      <w:sz w:val="20"/>
      <w:szCs w:val="24"/>
    </w:rPr>
  </w:style>
  <w:style w:type="character" w:customStyle="1" w:styleId="TextkrperZchn">
    <w:name w:val="Textkörper Zchn"/>
    <w:link w:val="Textkrper"/>
    <w:qFormat/>
    <w:rsid w:val="009B2BA5"/>
    <w:rPr>
      <w:rFonts w:ascii="Arial" w:eastAsia="Arial Unicode MS" w:hAnsi="Arial" w:cs="Lucida Sans"/>
      <w:kern w:val="2"/>
      <w:sz w:val="22"/>
      <w:szCs w:val="24"/>
      <w:lang w:eastAsia="zh-CN" w:bidi="hi-IN"/>
    </w:rPr>
  </w:style>
  <w:style w:type="paragraph" w:styleId="Textkrper">
    <w:name w:val="Body Text"/>
    <w:basedOn w:val="Standard"/>
    <w:link w:val="TextkrperZchn"/>
    <w:rsid w:val="009B2BA5"/>
    <w:pPr>
      <w:suppressAutoHyphens/>
      <w:spacing w:after="140" w:line="276" w:lineRule="auto"/>
    </w:pPr>
    <w:rPr>
      <w:rFonts w:ascii="Arial" w:eastAsia="Arial Unicode MS" w:hAnsi="Arial" w:cs="Lucida Sans"/>
      <w:kern w:val="2"/>
      <w:sz w:val="22"/>
      <w:szCs w:val="24"/>
      <w:lang w:eastAsia="zh-CN" w:bidi="hi-IN"/>
    </w:rPr>
  </w:style>
  <w:style w:type="character" w:customStyle="1" w:styleId="TextkrperZchn1">
    <w:name w:val="Textkörper Zchn1"/>
    <w:uiPriority w:val="99"/>
    <w:semiHidden/>
    <w:rsid w:val="009B2BA5"/>
    <w:rPr>
      <w:sz w:val="16"/>
      <w:szCs w:val="16"/>
      <w:lang w:eastAsia="en-US"/>
    </w:rPr>
  </w:style>
  <w:style w:type="paragraph" w:styleId="berarbeitung">
    <w:name w:val="Revision"/>
    <w:hidden/>
    <w:uiPriority w:val="71"/>
    <w:semiHidden/>
    <w:rsid w:val="009E0361"/>
    <w:rPr>
      <w:sz w:val="16"/>
      <w:szCs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5393810">
      <w:bodyDiv w:val="1"/>
      <w:marLeft w:val="0"/>
      <w:marRight w:val="0"/>
      <w:marTop w:val="0"/>
      <w:marBottom w:val="0"/>
      <w:divBdr>
        <w:top w:val="none" w:sz="0" w:space="0" w:color="auto"/>
        <w:left w:val="none" w:sz="0" w:space="0" w:color="auto"/>
        <w:bottom w:val="none" w:sz="0" w:space="0" w:color="auto"/>
        <w:right w:val="none" w:sz="0" w:space="0" w:color="auto"/>
      </w:divBdr>
    </w:div>
    <w:div w:id="510919421">
      <w:bodyDiv w:val="1"/>
      <w:marLeft w:val="0"/>
      <w:marRight w:val="0"/>
      <w:marTop w:val="0"/>
      <w:marBottom w:val="0"/>
      <w:divBdr>
        <w:top w:val="none" w:sz="0" w:space="0" w:color="auto"/>
        <w:left w:val="none" w:sz="0" w:space="0" w:color="auto"/>
        <w:bottom w:val="none" w:sz="0" w:space="0" w:color="auto"/>
        <w:right w:val="none" w:sz="0" w:space="0" w:color="auto"/>
      </w:divBdr>
    </w:div>
    <w:div w:id="731850416">
      <w:bodyDiv w:val="1"/>
      <w:marLeft w:val="0"/>
      <w:marRight w:val="0"/>
      <w:marTop w:val="0"/>
      <w:marBottom w:val="0"/>
      <w:divBdr>
        <w:top w:val="none" w:sz="0" w:space="0" w:color="auto"/>
        <w:left w:val="none" w:sz="0" w:space="0" w:color="auto"/>
        <w:bottom w:val="none" w:sz="0" w:space="0" w:color="auto"/>
        <w:right w:val="none" w:sz="0" w:space="0" w:color="auto"/>
      </w:divBdr>
    </w:div>
    <w:div w:id="830289638">
      <w:bodyDiv w:val="1"/>
      <w:marLeft w:val="0"/>
      <w:marRight w:val="0"/>
      <w:marTop w:val="0"/>
      <w:marBottom w:val="0"/>
      <w:divBdr>
        <w:top w:val="none" w:sz="0" w:space="0" w:color="auto"/>
        <w:left w:val="none" w:sz="0" w:space="0" w:color="auto"/>
        <w:bottom w:val="none" w:sz="0" w:space="0" w:color="auto"/>
        <w:right w:val="none" w:sz="0" w:space="0" w:color="auto"/>
      </w:divBdr>
    </w:div>
    <w:div w:id="1128820421">
      <w:bodyDiv w:val="1"/>
      <w:marLeft w:val="0"/>
      <w:marRight w:val="0"/>
      <w:marTop w:val="0"/>
      <w:marBottom w:val="0"/>
      <w:divBdr>
        <w:top w:val="none" w:sz="0" w:space="0" w:color="auto"/>
        <w:left w:val="none" w:sz="0" w:space="0" w:color="auto"/>
        <w:bottom w:val="none" w:sz="0" w:space="0" w:color="auto"/>
        <w:right w:val="none" w:sz="0" w:space="0" w:color="auto"/>
      </w:divBdr>
    </w:div>
    <w:div w:id="1932004068">
      <w:bodyDiv w:val="1"/>
      <w:marLeft w:val="0"/>
      <w:marRight w:val="0"/>
      <w:marTop w:val="0"/>
      <w:marBottom w:val="0"/>
      <w:divBdr>
        <w:top w:val="none" w:sz="0" w:space="0" w:color="auto"/>
        <w:left w:val="none" w:sz="0" w:space="0" w:color="auto"/>
        <w:bottom w:val="none" w:sz="0" w:space="0" w:color="auto"/>
        <w:right w:val="none" w:sz="0" w:space="0" w:color="auto"/>
      </w:divBdr>
    </w:div>
  </w:divs>
  <w:allowPNG/>
  <w:pixelsPerInch w:val="72"/>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5.emf"/></Relationships>
</file>

<file path=word/_rels/settings.xml.rels><?xml version="1.0" encoding="UTF-8" standalone="yes"?>
<Relationships xmlns="http://schemas.openxmlformats.org/package/2006/relationships"><Relationship Id="rId1" Type="http://schemas.openxmlformats.org/officeDocument/2006/relationships/attachedTemplate" Target="file:///R:\MT_CC\01%20-%20Presse%20und%20&#214;ffentlichkeitsarbeit\01%20-%20Presseartikel\99_Vorlagen\PR_WIRTGEN%20GROUP_Vorlage.dotx"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F26384C-076B-481A-B4E9-8A54EEA036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PR_WIRTGEN GROUP_Vorlage</Template>
  <TotalTime>0</TotalTime>
  <Pages>5</Pages>
  <Words>1090</Words>
  <Characters>6873</Characters>
  <Application>Microsoft Office Word</Application>
  <DocSecurity>0</DocSecurity>
  <Lines>57</Lines>
  <Paragraphs>15</Paragraphs>
  <ScaleCrop>false</ScaleCrop>
  <HeadingPairs>
    <vt:vector size="2" baseType="variant">
      <vt:variant>
        <vt:lpstr>Titel</vt:lpstr>
      </vt:variant>
      <vt:variant>
        <vt:i4>1</vt:i4>
      </vt:variant>
    </vt:vector>
  </HeadingPairs>
  <TitlesOfParts>
    <vt:vector size="1" baseType="lpstr">
      <vt:lpstr/>
    </vt:vector>
  </TitlesOfParts>
  <Company>wir-lieben-office.de</Company>
  <LinksUpToDate>false</LinksUpToDate>
  <CharactersWithSpaces>7948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Linnemann Mario</dc:creator>
  <cp:keywords/>
  <cp:lastModifiedBy>Lang,Christian</cp:lastModifiedBy>
  <cp:revision>10</cp:revision>
  <cp:lastPrinted>2021-01-03T14:34:00Z</cp:lastPrinted>
  <dcterms:created xsi:type="dcterms:W3CDTF">2021-05-25T07:59:00Z</dcterms:created>
  <dcterms:modified xsi:type="dcterms:W3CDTF">2021-05-25T10:37:00Z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